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A05" w:rsidRPr="005D343A" w:rsidRDefault="00CC4A05" w:rsidP="00CC4A05">
      <w:pPr>
        <w:bidi w:val="0"/>
        <w:rPr>
          <w:rFonts w:ascii="Verdana" w:hAnsi="Verdana"/>
          <w:b/>
          <w:bCs/>
          <w:sz w:val="24"/>
          <w:szCs w:val="24"/>
        </w:rPr>
      </w:pPr>
      <w:r w:rsidRPr="005D343A">
        <w:rPr>
          <w:rFonts w:ascii="Verdana" w:hAnsi="Verdana"/>
          <w:sz w:val="24"/>
          <w:szCs w:val="24"/>
        </w:rPr>
        <w:t xml:space="preserve">               </w:t>
      </w:r>
      <w:r w:rsidR="00E729E1" w:rsidRPr="005D343A">
        <w:rPr>
          <w:rFonts w:ascii="Verdana" w:hAnsi="Verdana"/>
          <w:sz w:val="24"/>
          <w:szCs w:val="24"/>
        </w:rPr>
        <w:t xml:space="preserve">                     </w:t>
      </w:r>
      <w:r w:rsidRPr="005D343A">
        <w:rPr>
          <w:rFonts w:ascii="Verdana" w:hAnsi="Verdana"/>
          <w:b/>
          <w:bCs/>
          <w:sz w:val="24"/>
          <w:szCs w:val="24"/>
        </w:rPr>
        <w:t>Cluster headache</w:t>
      </w:r>
    </w:p>
    <w:p w:rsidR="00CC4A05" w:rsidRPr="005D343A" w:rsidRDefault="00CC4A05" w:rsidP="00CC4A05">
      <w:pPr>
        <w:bidi w:val="0"/>
        <w:rPr>
          <w:rFonts w:ascii="Verdana" w:hAnsi="Verdana"/>
          <w:sz w:val="24"/>
          <w:szCs w:val="24"/>
        </w:rPr>
      </w:pPr>
    </w:p>
    <w:p w:rsidR="003B0A86" w:rsidRPr="005D343A" w:rsidRDefault="00CC4A05" w:rsidP="00CC4A05">
      <w:pPr>
        <w:bidi w:val="0"/>
        <w:rPr>
          <w:rFonts w:ascii="Verdana" w:hAnsi="Verdana"/>
          <w:b/>
          <w:bCs/>
          <w:sz w:val="24"/>
          <w:szCs w:val="24"/>
        </w:rPr>
      </w:pPr>
      <w:r w:rsidRPr="005D343A">
        <w:rPr>
          <w:rFonts w:ascii="Verdana" w:hAnsi="Verdana"/>
          <w:sz w:val="24"/>
          <w:szCs w:val="24"/>
        </w:rPr>
        <w:t xml:space="preserve"> </w:t>
      </w:r>
      <w:r w:rsidR="005E17CE" w:rsidRPr="005D343A">
        <w:rPr>
          <w:rFonts w:ascii="Verdana" w:hAnsi="Verdana"/>
          <w:b/>
          <w:bCs/>
          <w:sz w:val="24"/>
          <w:szCs w:val="24"/>
        </w:rPr>
        <w:t>Introduction:</w:t>
      </w:r>
    </w:p>
    <w:p w:rsidR="00E729E1" w:rsidRPr="005D343A" w:rsidRDefault="00CC4A05" w:rsidP="001C12D6">
      <w:pPr>
        <w:bidi w:val="0"/>
        <w:rPr>
          <w:rFonts w:ascii="Verdana" w:hAnsi="Verdana"/>
          <w:sz w:val="24"/>
          <w:szCs w:val="24"/>
        </w:rPr>
      </w:pPr>
      <w:r w:rsidRPr="005D343A">
        <w:rPr>
          <w:rFonts w:ascii="Verdana" w:hAnsi="Verdana"/>
          <w:sz w:val="24"/>
          <w:szCs w:val="24"/>
        </w:rPr>
        <w:t>Cluster headache is</w:t>
      </w:r>
      <w:r w:rsidR="00E729E1" w:rsidRPr="005D343A">
        <w:rPr>
          <w:rFonts w:ascii="Verdana" w:hAnsi="Verdana"/>
          <w:sz w:val="24"/>
          <w:szCs w:val="24"/>
        </w:rPr>
        <w:t xml:space="preserve"> a form of neurovascular </w:t>
      </w:r>
      <w:r w:rsidRPr="005D343A">
        <w:rPr>
          <w:rFonts w:ascii="Verdana" w:hAnsi="Verdana"/>
          <w:sz w:val="24"/>
          <w:szCs w:val="24"/>
        </w:rPr>
        <w:t>headache with feature</w:t>
      </w:r>
      <w:r w:rsidR="0056389C" w:rsidRPr="005D343A">
        <w:rPr>
          <w:rFonts w:ascii="Verdana" w:hAnsi="Verdana"/>
          <w:sz w:val="24"/>
          <w:szCs w:val="24"/>
        </w:rPr>
        <w:t>s</w:t>
      </w:r>
      <w:r w:rsidRPr="005D343A">
        <w:rPr>
          <w:rFonts w:ascii="Verdana" w:hAnsi="Verdana"/>
          <w:sz w:val="24"/>
          <w:szCs w:val="24"/>
        </w:rPr>
        <w:t xml:space="preserve"> of a devastating pain with episode occurring in </w:t>
      </w:r>
      <w:r w:rsidR="001C12D6" w:rsidRPr="005D343A">
        <w:rPr>
          <w:rFonts w:ascii="Verdana" w:hAnsi="Verdana"/>
          <w:sz w:val="24"/>
          <w:szCs w:val="24"/>
        </w:rPr>
        <w:t xml:space="preserve">bouts or </w:t>
      </w:r>
      <w:r w:rsidRPr="005D343A">
        <w:rPr>
          <w:rFonts w:ascii="Verdana" w:hAnsi="Verdana"/>
          <w:sz w:val="24"/>
          <w:szCs w:val="24"/>
        </w:rPr>
        <w:t>cluster</w:t>
      </w:r>
      <w:r w:rsidR="00E211A0">
        <w:rPr>
          <w:rFonts w:ascii="Verdana" w:hAnsi="Verdana"/>
          <w:sz w:val="24"/>
          <w:szCs w:val="24"/>
        </w:rPr>
        <w:t>s</w:t>
      </w:r>
      <w:r w:rsidR="00E729E1" w:rsidRPr="005D343A">
        <w:rPr>
          <w:rFonts w:ascii="Verdana" w:hAnsi="Verdana"/>
          <w:sz w:val="24"/>
          <w:szCs w:val="24"/>
        </w:rPr>
        <w:t xml:space="preserve"> that may last f</w:t>
      </w:r>
      <w:r w:rsidR="001C12D6" w:rsidRPr="005D343A">
        <w:rPr>
          <w:rFonts w:ascii="Verdana" w:hAnsi="Verdana"/>
          <w:sz w:val="24"/>
          <w:szCs w:val="24"/>
        </w:rPr>
        <w:t>r</w:t>
      </w:r>
      <w:r w:rsidR="00E729E1" w:rsidRPr="005D343A">
        <w:rPr>
          <w:rFonts w:ascii="Verdana" w:hAnsi="Verdana"/>
          <w:sz w:val="24"/>
          <w:szCs w:val="24"/>
        </w:rPr>
        <w:t>o</w:t>
      </w:r>
      <w:r w:rsidR="001C12D6" w:rsidRPr="005D343A">
        <w:rPr>
          <w:rFonts w:ascii="Verdana" w:hAnsi="Verdana"/>
          <w:sz w:val="24"/>
          <w:szCs w:val="24"/>
        </w:rPr>
        <w:t>m 6 weeks to several months</w:t>
      </w:r>
      <w:r w:rsidR="00E729E1" w:rsidRPr="005D343A">
        <w:rPr>
          <w:rFonts w:ascii="Verdana" w:hAnsi="Verdana"/>
          <w:sz w:val="24"/>
          <w:szCs w:val="24"/>
        </w:rPr>
        <w:t xml:space="preserve"> </w:t>
      </w:r>
      <w:r w:rsidR="001C12D6" w:rsidRPr="005D343A">
        <w:rPr>
          <w:rFonts w:ascii="Verdana" w:hAnsi="Verdana"/>
          <w:sz w:val="24"/>
          <w:szCs w:val="24"/>
        </w:rPr>
        <w:t xml:space="preserve"> </w:t>
      </w:r>
      <w:r w:rsidRPr="005D343A">
        <w:rPr>
          <w:rFonts w:ascii="Verdana" w:hAnsi="Verdana"/>
          <w:sz w:val="24"/>
          <w:szCs w:val="24"/>
        </w:rPr>
        <w:t xml:space="preserve">and hence the name cluster headaches. </w:t>
      </w:r>
    </w:p>
    <w:p w:rsidR="00FC2E13" w:rsidRPr="005D343A" w:rsidRDefault="00CC4A05" w:rsidP="00FC2E13">
      <w:pPr>
        <w:bidi w:val="0"/>
        <w:rPr>
          <w:rFonts w:ascii="Verdana" w:hAnsi="Verdana"/>
          <w:sz w:val="24"/>
          <w:szCs w:val="24"/>
        </w:rPr>
      </w:pPr>
      <w:r w:rsidRPr="005D343A">
        <w:rPr>
          <w:rFonts w:ascii="Verdana" w:hAnsi="Verdana"/>
          <w:sz w:val="24"/>
          <w:szCs w:val="24"/>
        </w:rPr>
        <w:t xml:space="preserve">Cluster </w:t>
      </w:r>
      <w:r w:rsidR="005E17CE" w:rsidRPr="005D343A">
        <w:rPr>
          <w:rFonts w:ascii="Verdana" w:hAnsi="Verdana"/>
          <w:sz w:val="24"/>
          <w:szCs w:val="24"/>
        </w:rPr>
        <w:t>headaches are</w:t>
      </w:r>
      <w:r w:rsidRPr="005D343A">
        <w:rPr>
          <w:rFonts w:ascii="Verdana" w:hAnsi="Verdana"/>
          <w:sz w:val="24"/>
          <w:szCs w:val="24"/>
        </w:rPr>
        <w:t xml:space="preserve"> characterized by</w:t>
      </w:r>
      <w:r w:rsidR="001C12D6" w:rsidRPr="005D343A">
        <w:rPr>
          <w:rFonts w:ascii="Verdana" w:hAnsi="Verdana"/>
          <w:sz w:val="24"/>
          <w:szCs w:val="24"/>
        </w:rPr>
        <w:t xml:space="preserve"> </w:t>
      </w:r>
      <w:r w:rsidR="005E17CE" w:rsidRPr="005D343A">
        <w:rPr>
          <w:rFonts w:ascii="Verdana" w:hAnsi="Verdana"/>
          <w:sz w:val="24"/>
          <w:szCs w:val="24"/>
        </w:rPr>
        <w:t>intermittent,</w:t>
      </w:r>
      <w:r w:rsidR="00E729E1" w:rsidRPr="005D343A">
        <w:rPr>
          <w:rFonts w:ascii="Verdana" w:hAnsi="Verdana"/>
          <w:sz w:val="24"/>
          <w:szCs w:val="24"/>
        </w:rPr>
        <w:t xml:space="preserve"> brief repeated attacks of </w:t>
      </w:r>
      <w:r w:rsidR="005E17CE" w:rsidRPr="005D343A">
        <w:rPr>
          <w:rFonts w:ascii="Verdana" w:hAnsi="Verdana"/>
          <w:sz w:val="24"/>
          <w:szCs w:val="24"/>
        </w:rPr>
        <w:t>severe pain,</w:t>
      </w:r>
      <w:r w:rsidR="001C12D6" w:rsidRPr="005D343A">
        <w:rPr>
          <w:rFonts w:ascii="Verdana" w:hAnsi="Verdana"/>
          <w:sz w:val="24"/>
          <w:szCs w:val="24"/>
        </w:rPr>
        <w:t xml:space="preserve"> unilateral and typically located at the temple and periorbital region with </w:t>
      </w:r>
      <w:r w:rsidRPr="005D343A">
        <w:rPr>
          <w:rFonts w:ascii="Verdana" w:hAnsi="Verdana"/>
          <w:sz w:val="24"/>
          <w:szCs w:val="24"/>
        </w:rPr>
        <w:t xml:space="preserve">prominent activation of </w:t>
      </w:r>
      <w:r w:rsidR="005E17CE" w:rsidRPr="005D343A">
        <w:rPr>
          <w:rFonts w:ascii="Verdana" w:hAnsi="Verdana"/>
          <w:sz w:val="24"/>
          <w:szCs w:val="24"/>
        </w:rPr>
        <w:t>the:</w:t>
      </w:r>
    </w:p>
    <w:p w:rsidR="006D2B18" w:rsidRPr="005D343A" w:rsidRDefault="00FC2E13" w:rsidP="006D2B18">
      <w:pPr>
        <w:bidi w:val="0"/>
        <w:rPr>
          <w:rFonts w:ascii="Verdana" w:hAnsi="Verdana"/>
          <w:sz w:val="24"/>
          <w:szCs w:val="24"/>
        </w:rPr>
      </w:pPr>
      <w:r w:rsidRPr="005D343A">
        <w:rPr>
          <w:rFonts w:ascii="Verdana" w:hAnsi="Verdana"/>
          <w:sz w:val="24"/>
          <w:szCs w:val="24"/>
        </w:rPr>
        <w:t>A-</w:t>
      </w:r>
      <w:r w:rsidR="00CC4A05" w:rsidRPr="005D343A">
        <w:rPr>
          <w:rFonts w:ascii="Verdana" w:hAnsi="Verdana"/>
          <w:sz w:val="24"/>
          <w:szCs w:val="24"/>
        </w:rPr>
        <w:t xml:space="preserve">cranial </w:t>
      </w:r>
      <w:r w:rsidR="005E17CE" w:rsidRPr="005D343A">
        <w:rPr>
          <w:rFonts w:ascii="Verdana" w:hAnsi="Verdana"/>
          <w:sz w:val="24"/>
          <w:szCs w:val="24"/>
        </w:rPr>
        <w:t>parasympathetic autonomic</w:t>
      </w:r>
      <w:r w:rsidR="00CC4A05" w:rsidRPr="005D343A">
        <w:rPr>
          <w:rFonts w:ascii="Verdana" w:hAnsi="Verdana"/>
          <w:sz w:val="24"/>
          <w:szCs w:val="24"/>
        </w:rPr>
        <w:t xml:space="preserve"> </w:t>
      </w:r>
      <w:r w:rsidR="005E17CE" w:rsidRPr="005D343A">
        <w:rPr>
          <w:rFonts w:ascii="Verdana" w:hAnsi="Verdana"/>
          <w:sz w:val="24"/>
          <w:szCs w:val="24"/>
        </w:rPr>
        <w:t>system with</w:t>
      </w:r>
      <w:r w:rsidR="00CC4A05" w:rsidRPr="005D343A">
        <w:rPr>
          <w:rFonts w:ascii="Verdana" w:hAnsi="Verdana"/>
          <w:sz w:val="24"/>
          <w:szCs w:val="24"/>
        </w:rPr>
        <w:t xml:space="preserve"> </w:t>
      </w:r>
      <w:r w:rsidR="006D2B18" w:rsidRPr="005D343A">
        <w:rPr>
          <w:rFonts w:ascii="Verdana" w:hAnsi="Verdana"/>
          <w:sz w:val="24"/>
          <w:szCs w:val="24"/>
        </w:rPr>
        <w:t xml:space="preserve">lacrimation, rhinorrhea, nasal congestion </w:t>
      </w:r>
    </w:p>
    <w:p w:rsidR="00E729E1" w:rsidRPr="005D343A" w:rsidRDefault="00FC2E13" w:rsidP="006D2B18">
      <w:pPr>
        <w:bidi w:val="0"/>
        <w:rPr>
          <w:rFonts w:ascii="Verdana" w:hAnsi="Verdana"/>
          <w:sz w:val="24"/>
          <w:szCs w:val="24"/>
        </w:rPr>
      </w:pPr>
      <w:r w:rsidRPr="005D343A">
        <w:rPr>
          <w:rFonts w:ascii="Verdana" w:hAnsi="Verdana"/>
          <w:sz w:val="24"/>
          <w:szCs w:val="24"/>
        </w:rPr>
        <w:t xml:space="preserve">B- </w:t>
      </w:r>
      <w:r w:rsidR="005E17CE" w:rsidRPr="005D343A">
        <w:rPr>
          <w:rFonts w:ascii="Verdana" w:hAnsi="Verdana"/>
          <w:sz w:val="24"/>
          <w:szCs w:val="24"/>
        </w:rPr>
        <w:t>Forehead</w:t>
      </w:r>
      <w:r w:rsidR="006D2B18" w:rsidRPr="005D343A">
        <w:rPr>
          <w:rFonts w:ascii="Verdana" w:hAnsi="Verdana"/>
          <w:sz w:val="24"/>
          <w:szCs w:val="24"/>
        </w:rPr>
        <w:t xml:space="preserve"> sweating </w:t>
      </w:r>
      <w:r w:rsidR="005E17CE" w:rsidRPr="005D343A">
        <w:rPr>
          <w:rFonts w:ascii="Verdana" w:hAnsi="Verdana"/>
          <w:sz w:val="24"/>
          <w:szCs w:val="24"/>
        </w:rPr>
        <w:t>and ptosis</w:t>
      </w:r>
      <w:r w:rsidR="001C12D6" w:rsidRPr="005D343A">
        <w:rPr>
          <w:rFonts w:ascii="Verdana" w:hAnsi="Verdana"/>
          <w:sz w:val="24"/>
          <w:szCs w:val="24"/>
        </w:rPr>
        <w:t xml:space="preserve"> as part of a full or </w:t>
      </w:r>
      <w:r w:rsidR="005E17CE" w:rsidRPr="005D343A">
        <w:rPr>
          <w:rFonts w:ascii="Verdana" w:hAnsi="Verdana"/>
          <w:sz w:val="24"/>
          <w:szCs w:val="24"/>
        </w:rPr>
        <w:t>partial Horner's</w:t>
      </w:r>
      <w:r w:rsidR="001C12D6" w:rsidRPr="005D343A">
        <w:rPr>
          <w:rFonts w:ascii="Verdana" w:hAnsi="Verdana"/>
          <w:sz w:val="24"/>
          <w:szCs w:val="24"/>
        </w:rPr>
        <w:t xml:space="preserve"> syndrome</w:t>
      </w:r>
      <w:r w:rsidRPr="005D343A">
        <w:rPr>
          <w:rFonts w:ascii="Verdana" w:hAnsi="Verdana"/>
          <w:sz w:val="24"/>
          <w:szCs w:val="24"/>
        </w:rPr>
        <w:t xml:space="preserve"> seen in </w:t>
      </w:r>
      <w:r w:rsidR="005E17CE" w:rsidRPr="005D343A">
        <w:rPr>
          <w:rFonts w:ascii="Verdana" w:hAnsi="Verdana"/>
          <w:sz w:val="24"/>
          <w:szCs w:val="24"/>
        </w:rPr>
        <w:t>sympathetic autonomic</w:t>
      </w:r>
      <w:r w:rsidRPr="005D343A">
        <w:rPr>
          <w:rFonts w:ascii="Verdana" w:hAnsi="Verdana"/>
          <w:sz w:val="24"/>
          <w:szCs w:val="24"/>
        </w:rPr>
        <w:t xml:space="preserve"> system </w:t>
      </w:r>
      <w:r w:rsidR="00E211A0">
        <w:rPr>
          <w:rFonts w:ascii="Verdana" w:hAnsi="Verdana"/>
          <w:sz w:val="24"/>
          <w:szCs w:val="24"/>
        </w:rPr>
        <w:t>involvement</w:t>
      </w:r>
      <w:r w:rsidR="005E17CE" w:rsidRPr="005D343A">
        <w:rPr>
          <w:rFonts w:ascii="Verdana" w:hAnsi="Verdana"/>
          <w:sz w:val="24"/>
          <w:szCs w:val="24"/>
        </w:rPr>
        <w:t xml:space="preserve">. </w:t>
      </w:r>
    </w:p>
    <w:p w:rsidR="00CC4A05" w:rsidRPr="005D343A" w:rsidRDefault="00CC4A05" w:rsidP="00E729E1">
      <w:pPr>
        <w:bidi w:val="0"/>
        <w:rPr>
          <w:rFonts w:ascii="Verdana" w:hAnsi="Verdana"/>
          <w:sz w:val="24"/>
          <w:szCs w:val="24"/>
        </w:rPr>
      </w:pPr>
      <w:r w:rsidRPr="005D343A">
        <w:rPr>
          <w:rFonts w:ascii="Verdana" w:hAnsi="Verdana"/>
          <w:sz w:val="24"/>
          <w:szCs w:val="24"/>
        </w:rPr>
        <w:t xml:space="preserve">Each headache is brief </w:t>
      </w:r>
      <w:r w:rsidR="001C12D6" w:rsidRPr="005D343A">
        <w:rPr>
          <w:rFonts w:ascii="Verdana" w:hAnsi="Verdana"/>
          <w:sz w:val="24"/>
          <w:szCs w:val="24"/>
        </w:rPr>
        <w:t xml:space="preserve">in duration, typically lasting 15 minutes to 3 hours and the frequency of attack varies from one every day to eight  per day </w:t>
      </w:r>
      <w:r w:rsidRPr="005D343A">
        <w:rPr>
          <w:rFonts w:ascii="Verdana" w:hAnsi="Verdana"/>
          <w:sz w:val="24"/>
          <w:szCs w:val="24"/>
        </w:rPr>
        <w:t>.</w:t>
      </w:r>
      <w:r w:rsidR="001C12D6" w:rsidRPr="005D343A">
        <w:rPr>
          <w:rFonts w:ascii="Verdana" w:hAnsi="Verdana"/>
          <w:sz w:val="24"/>
          <w:szCs w:val="24"/>
        </w:rPr>
        <w:t>Most patient with cluster headaches are constantly agitated, moving and pacing in contrast with migraine sufferer who do their best to lay still and quiet.</w:t>
      </w:r>
    </w:p>
    <w:p w:rsidR="001C12D6" w:rsidRPr="005D343A" w:rsidRDefault="001C12D6" w:rsidP="001C12D6">
      <w:pPr>
        <w:bidi w:val="0"/>
        <w:rPr>
          <w:rFonts w:ascii="Verdana" w:hAnsi="Verdana"/>
          <w:b/>
          <w:bCs/>
          <w:sz w:val="24"/>
          <w:szCs w:val="24"/>
        </w:rPr>
      </w:pPr>
      <w:r w:rsidRPr="005D343A">
        <w:rPr>
          <w:rFonts w:ascii="Verdana" w:hAnsi="Verdana"/>
          <w:b/>
          <w:bCs/>
          <w:sz w:val="24"/>
          <w:szCs w:val="24"/>
        </w:rPr>
        <w:t>Demographics:</w:t>
      </w:r>
    </w:p>
    <w:p w:rsidR="001C12D6" w:rsidRPr="005D343A" w:rsidRDefault="001C12D6" w:rsidP="00671B51">
      <w:pPr>
        <w:bidi w:val="0"/>
        <w:rPr>
          <w:rFonts w:ascii="Verdana" w:hAnsi="Verdana"/>
          <w:sz w:val="24"/>
          <w:szCs w:val="24"/>
        </w:rPr>
      </w:pPr>
      <w:r w:rsidRPr="005D343A">
        <w:rPr>
          <w:rFonts w:ascii="Verdana" w:hAnsi="Verdana"/>
          <w:sz w:val="24"/>
          <w:szCs w:val="24"/>
        </w:rPr>
        <w:t>Cluster headache has a prevalence of 0.1 percent of the</w:t>
      </w:r>
      <w:r w:rsidR="00E729E1" w:rsidRPr="005D343A">
        <w:rPr>
          <w:rFonts w:ascii="Verdana" w:hAnsi="Verdana"/>
          <w:sz w:val="24"/>
          <w:szCs w:val="24"/>
        </w:rPr>
        <w:t xml:space="preserve"> general</w:t>
      </w:r>
      <w:r w:rsidRPr="005D343A">
        <w:rPr>
          <w:rFonts w:ascii="Verdana" w:hAnsi="Verdana"/>
          <w:sz w:val="24"/>
          <w:szCs w:val="24"/>
        </w:rPr>
        <w:t xml:space="preserve"> </w:t>
      </w:r>
      <w:r w:rsidR="005E17CE" w:rsidRPr="005D343A">
        <w:rPr>
          <w:rFonts w:ascii="Verdana" w:hAnsi="Verdana"/>
          <w:sz w:val="24"/>
          <w:szCs w:val="24"/>
        </w:rPr>
        <w:t>population. The</w:t>
      </w:r>
      <w:r w:rsidRPr="005D343A">
        <w:rPr>
          <w:rFonts w:ascii="Verdana" w:hAnsi="Verdana"/>
          <w:sz w:val="24"/>
          <w:szCs w:val="24"/>
        </w:rPr>
        <w:t xml:space="preserve"> age of onset is the third to fourth decades with male being affected more than female in the ratio of 4 to 1.The condition affects all </w:t>
      </w:r>
      <w:r w:rsidR="005E17CE" w:rsidRPr="005D343A">
        <w:rPr>
          <w:rFonts w:ascii="Verdana" w:hAnsi="Verdana"/>
          <w:sz w:val="24"/>
          <w:szCs w:val="24"/>
        </w:rPr>
        <w:t>races. A</w:t>
      </w:r>
      <w:r w:rsidR="00BD269D" w:rsidRPr="005D343A">
        <w:rPr>
          <w:rFonts w:ascii="Verdana" w:hAnsi="Verdana"/>
          <w:sz w:val="24"/>
          <w:szCs w:val="24"/>
        </w:rPr>
        <w:t xml:space="preserve"> family history is uncommon although kindreds with what seems like an autosominal dominant pattern of inheritance </w:t>
      </w:r>
      <w:r w:rsidR="005E17CE" w:rsidRPr="005D343A">
        <w:rPr>
          <w:rFonts w:ascii="Verdana" w:hAnsi="Verdana"/>
          <w:sz w:val="24"/>
          <w:szCs w:val="24"/>
        </w:rPr>
        <w:t>have</w:t>
      </w:r>
      <w:r w:rsidR="00BD269D" w:rsidRPr="005D343A">
        <w:rPr>
          <w:rFonts w:ascii="Verdana" w:hAnsi="Verdana"/>
          <w:sz w:val="24"/>
          <w:szCs w:val="24"/>
        </w:rPr>
        <w:t xml:space="preserve"> been </w:t>
      </w:r>
      <w:r w:rsidR="005E17CE" w:rsidRPr="005D343A">
        <w:rPr>
          <w:rFonts w:ascii="Verdana" w:hAnsi="Verdana"/>
          <w:sz w:val="24"/>
          <w:szCs w:val="24"/>
        </w:rPr>
        <w:t xml:space="preserve">reported. </w:t>
      </w:r>
    </w:p>
    <w:p w:rsidR="00E729E1" w:rsidRPr="005D343A" w:rsidRDefault="005E17CE" w:rsidP="00E729E1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P</w:t>
      </w:r>
      <w:r w:rsidRPr="00BD269D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athophysiology</w:t>
      </w:r>
      <w:r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:</w:t>
      </w:r>
    </w:p>
    <w:p w:rsidR="00BD269D" w:rsidRPr="005D343A" w:rsidRDefault="00E729E1" w:rsidP="00E729E1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A recent study using Positron emission tomography </w:t>
      </w:r>
      <w:r w:rsidR="00207E61">
        <w:rPr>
          <w:rFonts w:ascii="Verdana" w:eastAsia="Times New Roman" w:hAnsi="Verdana" w:cs="Arial"/>
          <w:color w:val="000000"/>
          <w:sz w:val="24"/>
          <w:szCs w:val="24"/>
        </w:rPr>
        <w:t>in Cluster headache</w:t>
      </w:r>
      <w:r w:rsidR="00861704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patients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showed 2 areas of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involvement: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</w:p>
    <w:p w:rsidR="00861704" w:rsidRPr="005D343A" w:rsidRDefault="00861704" w:rsidP="00E729E1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>1-</w:t>
      </w:r>
      <w:r w:rsidR="00990595">
        <w:rPr>
          <w:rFonts w:ascii="Verdana" w:eastAsia="Times New Roman" w:hAnsi="Verdana" w:cs="Arial"/>
          <w:color w:val="000000"/>
          <w:sz w:val="24"/>
          <w:szCs w:val="24"/>
        </w:rPr>
        <w:t>The a</w:t>
      </w:r>
      <w:r w:rsidR="00E729E1" w:rsidRPr="005D343A">
        <w:rPr>
          <w:rFonts w:ascii="Verdana" w:eastAsia="Times New Roman" w:hAnsi="Verdana" w:cs="Arial"/>
          <w:color w:val="000000"/>
          <w:sz w:val="24"/>
          <w:szCs w:val="24"/>
        </w:rPr>
        <w:t>rea of pain processing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or response to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pain also</w:t>
      </w:r>
      <w:r w:rsidR="00E729E1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affected in    </w:t>
      </w:r>
    </w:p>
    <w:p w:rsidR="00E729E1" w:rsidRPr="005D343A" w:rsidRDefault="00861704" w:rsidP="00861704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 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Migraine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headache:</w:t>
      </w:r>
    </w:p>
    <w:p w:rsidR="00861704" w:rsidRPr="005D343A" w:rsidRDefault="00861704" w:rsidP="00861704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The Cingulate gyrus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, the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insula and the thalamus </w:t>
      </w:r>
    </w:p>
    <w:p w:rsidR="00861704" w:rsidRPr="005D343A" w:rsidRDefault="00861704" w:rsidP="00861704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lastRenderedPageBreak/>
        <w:t>2-</w:t>
      </w:r>
      <w:r w:rsidR="00990595">
        <w:rPr>
          <w:rFonts w:ascii="Verdana" w:eastAsia="Times New Roman" w:hAnsi="Verdana" w:cs="Arial"/>
          <w:color w:val="000000"/>
          <w:sz w:val="24"/>
          <w:szCs w:val="24"/>
        </w:rPr>
        <w:t>The a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rea involved only in cluster and not migraine</w:t>
      </w:r>
      <w:r w:rsidR="00A0323A">
        <w:rPr>
          <w:rFonts w:ascii="Verdana" w:eastAsia="Times New Roman" w:hAnsi="Verdana" w:cs="Arial"/>
          <w:color w:val="000000"/>
          <w:sz w:val="24"/>
          <w:szCs w:val="24"/>
        </w:rPr>
        <w:t>: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</w:p>
    <w:p w:rsidR="00FC2E13" w:rsidRPr="00BD269D" w:rsidRDefault="00861704" w:rsidP="00FC2E13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>The posterio</w:t>
      </w:r>
      <w:r w:rsidR="00FC2E13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r gray of the hypothalamus </w:t>
      </w:r>
      <w:r w:rsidR="00FC2E13" w:rsidRPr="00BD269D">
        <w:rPr>
          <w:rFonts w:ascii="Verdana" w:eastAsia="Times New Roman" w:hAnsi="Verdana" w:cs="Arial"/>
          <w:color w:val="000000"/>
          <w:sz w:val="24"/>
          <w:szCs w:val="24"/>
        </w:rPr>
        <w:t>which controls circadian rhythms</w:t>
      </w:r>
      <w:r w:rsidR="00FC2E13" w:rsidRPr="005D343A">
        <w:rPr>
          <w:rFonts w:ascii="Verdana" w:eastAsia="Times New Roman" w:hAnsi="Verdana" w:cs="Arial"/>
          <w:color w:val="000000"/>
          <w:sz w:val="24"/>
          <w:szCs w:val="24"/>
        </w:rPr>
        <w:t>.</w:t>
      </w:r>
    </w:p>
    <w:p w:rsidR="00861704" w:rsidRPr="005D343A" w:rsidRDefault="00861704" w:rsidP="00861704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>Facing the overlap</w:t>
      </w:r>
      <w:r w:rsidR="00A0323A">
        <w:rPr>
          <w:rFonts w:ascii="Verdana" w:eastAsia="Times New Roman" w:hAnsi="Verdana" w:cs="Arial"/>
          <w:color w:val="000000"/>
          <w:sz w:val="24"/>
          <w:szCs w:val="24"/>
        </w:rPr>
        <w:t xml:space="preserve"> in the area of pain processing; 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one is not surprised to see same beneficial effect from the acute therapy in both migraine and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cluster, but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given that the brain structures involved are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different;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preventive strategies would have differences.</w:t>
      </w:r>
    </w:p>
    <w:p w:rsidR="00961A20" w:rsidRPr="00961A20" w:rsidRDefault="00961A20" w:rsidP="006C5A65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bookmarkStart w:id="0" w:name="section~workup"/>
      <w:r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 xml:space="preserve">Imaging Studies: </w:t>
      </w:r>
    </w:p>
    <w:p w:rsidR="00961A20" w:rsidRPr="005D343A" w:rsidRDefault="00961A20" w:rsidP="00961A20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Cluster headache </w:t>
      </w:r>
      <w:r w:rsidRPr="00961A20">
        <w:rPr>
          <w:rFonts w:ascii="Verdana" w:eastAsia="Times New Roman" w:hAnsi="Verdana" w:cs="Arial"/>
          <w:color w:val="000000"/>
          <w:sz w:val="24"/>
          <w:szCs w:val="24"/>
        </w:rPr>
        <w:t>is strictly a clinical diagnosis. Atypical cases may occasionally be found and should prompt consideration of st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ructural etiologies mimicking Cluster headache</w:t>
      </w:r>
      <w:r w:rsidRPr="00961A20">
        <w:rPr>
          <w:rFonts w:ascii="Verdana" w:eastAsia="Times New Roman" w:hAnsi="Verdana" w:cs="Arial"/>
          <w:color w:val="000000"/>
          <w:sz w:val="24"/>
          <w:szCs w:val="24"/>
        </w:rPr>
        <w:t>.</w:t>
      </w:r>
    </w:p>
    <w:p w:rsidR="007F1B5F" w:rsidRPr="005D343A" w:rsidRDefault="00961A20" w:rsidP="00BD269D">
      <w:pPr>
        <w:numPr>
          <w:ilvl w:val="0"/>
          <w:numId w:val="3"/>
        </w:numPr>
        <w:bidi w:val="0"/>
        <w:spacing w:before="100" w:beforeAutospacing="1" w:after="100" w:afterAutospacing="1" w:line="240" w:lineRule="auto"/>
        <w:rPr>
          <w:rFonts w:ascii="Verdana" w:hAnsi="Verdana"/>
          <w:sz w:val="24"/>
          <w:szCs w:val="24"/>
        </w:rPr>
      </w:pPr>
      <w:r w:rsidRPr="00961A20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Every patient with cluster headaches should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be </w:t>
      </w:r>
      <w:r w:rsidR="005E17CE" w:rsidRPr="00961A20">
        <w:rPr>
          <w:rFonts w:ascii="Verdana" w:eastAsia="Times New Roman" w:hAnsi="Verdana" w:cs="Arial"/>
          <w:color w:val="000000"/>
          <w:sz w:val="24"/>
          <w:szCs w:val="24"/>
        </w:rPr>
        <w:t>investigated</w:t>
      </w:r>
      <w:r w:rsidRPr="00961A20">
        <w:rPr>
          <w:rFonts w:ascii="Verdana" w:eastAsia="Times New Roman" w:hAnsi="Verdana" w:cs="Arial"/>
          <w:color w:val="000000"/>
          <w:sz w:val="24"/>
          <w:szCs w:val="24"/>
        </w:rPr>
        <w:t xml:space="preserve"> with </w:t>
      </w:r>
      <w:bookmarkEnd w:id="0"/>
      <w:r w:rsidR="006C5A65" w:rsidRPr="005D343A">
        <w:rPr>
          <w:rFonts w:ascii="Verdana" w:hAnsi="Verdana"/>
          <w:sz w:val="24"/>
          <w:szCs w:val="24"/>
        </w:rPr>
        <w:t xml:space="preserve">a Brain MRI and </w:t>
      </w:r>
      <w:r w:rsidR="005E17CE" w:rsidRPr="005D343A">
        <w:rPr>
          <w:rFonts w:ascii="Verdana" w:hAnsi="Verdana"/>
          <w:sz w:val="24"/>
          <w:szCs w:val="24"/>
        </w:rPr>
        <w:t>MRA.</w:t>
      </w:r>
    </w:p>
    <w:p w:rsidR="00E729E1" w:rsidRPr="005D343A" w:rsidRDefault="00E729E1" w:rsidP="00BD269D">
      <w:pPr>
        <w:pStyle w:val="NormalWeb"/>
        <w:rPr>
          <w:rFonts w:ascii="Verdana" w:hAnsi="Verdana"/>
          <w:b/>
          <w:bCs/>
        </w:rPr>
      </w:pPr>
      <w:r w:rsidRPr="005D343A">
        <w:rPr>
          <w:rFonts w:ascii="Verdana" w:hAnsi="Verdana"/>
          <w:b/>
          <w:bCs/>
        </w:rPr>
        <w:t>Differentials</w:t>
      </w:r>
      <w:r w:rsidRPr="005D343A">
        <w:rPr>
          <w:rFonts w:ascii="Verdana" w:hAnsi="Verdana"/>
        </w:rPr>
        <w:t xml:space="preserve"> </w:t>
      </w:r>
      <w:r w:rsidRPr="005D343A">
        <w:rPr>
          <w:rFonts w:ascii="Verdana" w:hAnsi="Verdana"/>
          <w:b/>
          <w:bCs/>
        </w:rPr>
        <w:t>Diagnosis</w:t>
      </w:r>
    </w:p>
    <w:p w:rsidR="00BD269D" w:rsidRPr="005D343A" w:rsidRDefault="00E729E1" w:rsidP="00966265">
      <w:pPr>
        <w:pStyle w:val="NormalWeb"/>
        <w:rPr>
          <w:rFonts w:ascii="Verdana" w:hAnsi="Verdana"/>
        </w:rPr>
      </w:pPr>
      <w:r w:rsidRPr="005D343A">
        <w:rPr>
          <w:rFonts w:ascii="Verdana" w:hAnsi="Verdana"/>
        </w:rPr>
        <w:t>Sub</w:t>
      </w:r>
      <w:r w:rsidR="00966265">
        <w:rPr>
          <w:rFonts w:ascii="Verdana" w:hAnsi="Verdana"/>
        </w:rPr>
        <w:t>arachnoid h</w:t>
      </w:r>
      <w:r w:rsidRPr="005D343A">
        <w:rPr>
          <w:rFonts w:ascii="Verdana" w:hAnsi="Verdana"/>
        </w:rPr>
        <w:t>emorrhage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 xml:space="preserve"> t</w:t>
      </w:r>
      <w:r w:rsidRPr="005D343A">
        <w:rPr>
          <w:rFonts w:ascii="Verdana" w:hAnsi="Verdana"/>
        </w:rPr>
        <w:t>emporal arteritis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 xml:space="preserve"> t</w:t>
      </w:r>
      <w:r w:rsidRPr="005D343A">
        <w:rPr>
          <w:rFonts w:ascii="Verdana" w:hAnsi="Verdana"/>
        </w:rPr>
        <w:t>rigeminal neurolagia</w:t>
      </w:r>
      <w:r w:rsidR="00C0364C">
        <w:rPr>
          <w:rFonts w:ascii="Verdana" w:hAnsi="Verdana"/>
        </w:rPr>
        <w:t>,</w:t>
      </w:r>
      <w:r w:rsidR="003C1437" w:rsidRPr="005D343A">
        <w:rPr>
          <w:rFonts w:ascii="Verdana" w:hAnsi="Verdana"/>
        </w:rPr>
        <w:t xml:space="preserve"> </w:t>
      </w:r>
      <w:r w:rsidR="00966265">
        <w:rPr>
          <w:rFonts w:ascii="Verdana" w:hAnsi="Verdana"/>
        </w:rPr>
        <w:t>i</w:t>
      </w:r>
      <w:r w:rsidR="003C1437" w:rsidRPr="005D343A">
        <w:rPr>
          <w:rFonts w:ascii="Verdana" w:hAnsi="Verdana"/>
        </w:rPr>
        <w:t xml:space="preserve">ntracranial neoplasm 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>i</w:t>
      </w:r>
      <w:r w:rsidR="003C1437" w:rsidRPr="005D343A">
        <w:rPr>
          <w:rFonts w:ascii="Verdana" w:hAnsi="Verdana"/>
        </w:rPr>
        <w:t xml:space="preserve">ntracranial trauma 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>i</w:t>
      </w:r>
      <w:r w:rsidR="003C1437" w:rsidRPr="005D343A">
        <w:rPr>
          <w:rFonts w:ascii="Verdana" w:hAnsi="Verdana"/>
        </w:rPr>
        <w:t xml:space="preserve">nterior carotid artery dissection 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>c</w:t>
      </w:r>
      <w:r w:rsidR="003C1437" w:rsidRPr="005D343A">
        <w:rPr>
          <w:rFonts w:ascii="Verdana" w:hAnsi="Verdana"/>
        </w:rPr>
        <w:t>erebral venous thrombosis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 xml:space="preserve"> i</w:t>
      </w:r>
      <w:r w:rsidR="003C1437" w:rsidRPr="005D343A">
        <w:rPr>
          <w:rFonts w:ascii="Verdana" w:hAnsi="Verdana"/>
        </w:rPr>
        <w:t xml:space="preserve">ntermittent hydrocephalus 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>herpes z</w:t>
      </w:r>
      <w:r w:rsidRPr="005D343A">
        <w:rPr>
          <w:rFonts w:ascii="Verdana" w:hAnsi="Verdana"/>
        </w:rPr>
        <w:t>oster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 xml:space="preserve"> s</w:t>
      </w:r>
      <w:r w:rsidRPr="005D343A">
        <w:rPr>
          <w:rFonts w:ascii="Verdana" w:hAnsi="Verdana"/>
        </w:rPr>
        <w:t>inusitis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 xml:space="preserve"> s</w:t>
      </w:r>
      <w:r w:rsidR="005E17CE" w:rsidRPr="005D343A">
        <w:rPr>
          <w:rFonts w:ascii="Verdana" w:hAnsi="Verdana"/>
        </w:rPr>
        <w:t>ystemic</w:t>
      </w:r>
      <w:r w:rsidR="003C1437" w:rsidRPr="005D343A">
        <w:rPr>
          <w:rFonts w:ascii="Verdana" w:hAnsi="Verdana"/>
        </w:rPr>
        <w:t xml:space="preserve"> lupus erythematosus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 xml:space="preserve"> n</w:t>
      </w:r>
      <w:r w:rsidR="00961A20" w:rsidRPr="005D343A">
        <w:rPr>
          <w:rFonts w:ascii="Verdana" w:hAnsi="Verdana"/>
        </w:rPr>
        <w:t>asopharyngeal carcinoma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 xml:space="preserve"> c</w:t>
      </w:r>
      <w:r w:rsidR="00BD269D" w:rsidRPr="005D343A">
        <w:rPr>
          <w:rFonts w:ascii="Verdana" w:hAnsi="Verdana"/>
        </w:rPr>
        <w:t xml:space="preserve">yclical migraine 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 xml:space="preserve"> a</w:t>
      </w:r>
      <w:r w:rsidR="00BD269D" w:rsidRPr="005D343A">
        <w:rPr>
          <w:rFonts w:ascii="Verdana" w:hAnsi="Verdana"/>
        </w:rPr>
        <w:t xml:space="preserve">llergen exposure 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>a</w:t>
      </w:r>
      <w:r w:rsidR="00BD269D" w:rsidRPr="005D343A">
        <w:rPr>
          <w:rFonts w:ascii="Verdana" w:hAnsi="Verdana"/>
        </w:rPr>
        <w:t>cute hypertension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 xml:space="preserve"> a</w:t>
      </w:r>
      <w:r w:rsidR="005E17CE" w:rsidRPr="005D343A">
        <w:rPr>
          <w:rFonts w:ascii="Verdana" w:hAnsi="Verdana"/>
        </w:rPr>
        <w:t>cute</w:t>
      </w:r>
      <w:r w:rsidR="00BD269D" w:rsidRPr="005D343A">
        <w:rPr>
          <w:rFonts w:ascii="Verdana" w:hAnsi="Verdana"/>
        </w:rPr>
        <w:t xml:space="preserve"> optic neuritis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 xml:space="preserve"> a</w:t>
      </w:r>
      <w:r w:rsidR="005E17CE" w:rsidRPr="005D343A">
        <w:rPr>
          <w:rFonts w:ascii="Verdana" w:hAnsi="Verdana"/>
        </w:rPr>
        <w:t>cute</w:t>
      </w:r>
      <w:r w:rsidR="00BD269D" w:rsidRPr="005D343A">
        <w:rPr>
          <w:rFonts w:ascii="Verdana" w:hAnsi="Verdana"/>
        </w:rPr>
        <w:t xml:space="preserve"> glaucoma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 xml:space="preserve"> c</w:t>
      </w:r>
      <w:r w:rsidR="00BD269D" w:rsidRPr="005D343A">
        <w:rPr>
          <w:rFonts w:ascii="Verdana" w:hAnsi="Verdana"/>
        </w:rPr>
        <w:t>hronic paroxysmal hemicrania (CPH)</w:t>
      </w:r>
      <w:r w:rsidR="00C0364C">
        <w:rPr>
          <w:rFonts w:ascii="Verdana" w:hAnsi="Verdana"/>
        </w:rPr>
        <w:t>,</w:t>
      </w:r>
      <w:r w:rsidR="00966265">
        <w:rPr>
          <w:rFonts w:ascii="Verdana" w:hAnsi="Verdana"/>
        </w:rPr>
        <w:t>medication adverse effect, s</w:t>
      </w:r>
      <w:r w:rsidR="00BD269D" w:rsidRPr="005D343A">
        <w:rPr>
          <w:rFonts w:ascii="Verdana" w:hAnsi="Verdana"/>
        </w:rPr>
        <w:t>leep apnea headache</w:t>
      </w:r>
    </w:p>
    <w:p w:rsidR="006C5A65" w:rsidRPr="005D343A" w:rsidRDefault="003C1437" w:rsidP="006C5A65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Practical management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: </w:t>
      </w:r>
    </w:p>
    <w:p w:rsidR="00817043" w:rsidRPr="005D343A" w:rsidRDefault="007F1B5F" w:rsidP="006C5A65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Patient should be instructed to abstain from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alcohol, drugs</w:t>
      </w:r>
      <w:r w:rsidR="00817043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containing nitrate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and afternoon</w:t>
      </w:r>
      <w:r w:rsidR="00BA36F8">
        <w:rPr>
          <w:rFonts w:ascii="Verdana" w:eastAsia="Times New Roman" w:hAnsi="Verdana" w:cs="Arial"/>
          <w:color w:val="000000"/>
          <w:sz w:val="24"/>
          <w:szCs w:val="24"/>
        </w:rPr>
        <w:t xml:space="preserve"> naps as these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may induce an attack.</w:t>
      </w:r>
    </w:p>
    <w:p w:rsidR="007F1B5F" w:rsidRPr="005D343A" w:rsidRDefault="00817043" w:rsidP="00817043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>Contrary to migraine therapy , cluster therapy focus on preventive medication</w:t>
      </w:r>
      <w:r w:rsidR="00BA36F8">
        <w:rPr>
          <w:rFonts w:ascii="Verdana" w:eastAsia="Times New Roman" w:hAnsi="Verdana" w:cs="Arial"/>
          <w:color w:val="000000"/>
          <w:sz w:val="24"/>
          <w:szCs w:val="24"/>
        </w:rPr>
        <w:t>s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since the pain builds up very rapidly to an excruciating intensity that most oral abortive therapy </w:t>
      </w:r>
      <w:r w:rsidR="00BA36F8">
        <w:rPr>
          <w:rFonts w:ascii="Verdana" w:eastAsia="Times New Roman" w:hAnsi="Verdana" w:cs="Arial"/>
          <w:color w:val="000000"/>
          <w:sz w:val="24"/>
          <w:szCs w:val="24"/>
        </w:rPr>
        <w:t xml:space="preserve">(that 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tak</w:t>
      </w:r>
      <w:r w:rsidR="00BA36F8">
        <w:rPr>
          <w:rFonts w:ascii="Verdana" w:eastAsia="Times New Roman" w:hAnsi="Verdana" w:cs="Arial"/>
          <w:color w:val="000000"/>
          <w:sz w:val="24"/>
          <w:szCs w:val="24"/>
        </w:rPr>
        <w:t>es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a long time to be absorbed </w:t>
      </w:r>
      <w:r w:rsidR="00BA36F8">
        <w:rPr>
          <w:rFonts w:ascii="Verdana" w:eastAsia="Times New Roman" w:hAnsi="Verdana" w:cs="Arial"/>
          <w:color w:val="000000"/>
          <w:sz w:val="24"/>
          <w:szCs w:val="24"/>
        </w:rPr>
        <w:t xml:space="preserve">) 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fail to control the pain and hence the use of intranasal or injections in the abortive therapy of cluster headaches.  </w:t>
      </w:r>
    </w:p>
    <w:p w:rsidR="00817043" w:rsidRPr="005D343A" w:rsidRDefault="00817043" w:rsidP="00817043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241519" w:rsidRDefault="00241519" w:rsidP="00817043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b/>
          <w:bCs/>
          <w:color w:val="000000"/>
          <w:sz w:val="24"/>
          <w:szCs w:val="24"/>
        </w:rPr>
      </w:pPr>
    </w:p>
    <w:p w:rsidR="00241519" w:rsidRDefault="00241519" w:rsidP="00241519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b/>
          <w:bCs/>
          <w:color w:val="000000"/>
          <w:sz w:val="24"/>
          <w:szCs w:val="24"/>
        </w:rPr>
      </w:pPr>
    </w:p>
    <w:p w:rsidR="00BA36F8" w:rsidRDefault="00BA36F8" w:rsidP="00BA36F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b/>
          <w:bCs/>
          <w:color w:val="000000"/>
          <w:sz w:val="24"/>
          <w:szCs w:val="24"/>
        </w:rPr>
      </w:pPr>
    </w:p>
    <w:p w:rsidR="00817043" w:rsidRPr="005D343A" w:rsidRDefault="00817043" w:rsidP="00BA36F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lastRenderedPageBreak/>
        <w:t xml:space="preserve">Abortive </w:t>
      </w:r>
      <w:r w:rsidR="005E17CE"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therapy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:</w:t>
      </w:r>
    </w:p>
    <w:p w:rsidR="00F76119" w:rsidRPr="005D343A" w:rsidRDefault="00961A20" w:rsidP="00961A20">
      <w:pPr>
        <w:numPr>
          <w:ilvl w:val="0"/>
          <w:numId w:val="1"/>
        </w:num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BD269D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Oxygen</w:t>
      </w:r>
      <w:r w:rsidRPr="00BD269D">
        <w:rPr>
          <w:rFonts w:ascii="Verdana" w:eastAsia="Times New Roman" w:hAnsi="Verdana" w:cs="Arial"/>
          <w:color w:val="000000"/>
          <w:sz w:val="24"/>
          <w:szCs w:val="24"/>
        </w:rPr>
        <w:t xml:space="preserve"> (acute attack) 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-</w:t>
      </w:r>
      <w:r w:rsidRPr="00BD269D">
        <w:rPr>
          <w:rFonts w:ascii="Verdana" w:eastAsia="Times New Roman" w:hAnsi="Verdana" w:cs="Arial"/>
          <w:color w:val="000000"/>
          <w:sz w:val="24"/>
          <w:szCs w:val="24"/>
        </w:rPr>
        <w:t xml:space="preserve">Oxygen (8 L/min for 10 min or 100% </w:t>
      </w:r>
    </w:p>
    <w:p w:rsidR="00961A20" w:rsidRPr="00BD269D" w:rsidRDefault="005E17CE" w:rsidP="00241519">
      <w:pPr>
        <w:bidi w:val="0"/>
        <w:spacing w:before="100" w:beforeAutospacing="1" w:after="100" w:afterAutospacing="1" w:line="240" w:lineRule="auto"/>
        <w:ind w:left="720"/>
        <w:rPr>
          <w:rFonts w:ascii="Verdana" w:eastAsia="Times New Roman" w:hAnsi="Verdana" w:cs="Arial"/>
          <w:color w:val="000000"/>
          <w:sz w:val="24"/>
          <w:szCs w:val="24"/>
        </w:rPr>
      </w:pPr>
      <w:r w:rsidRPr="00BD269D">
        <w:rPr>
          <w:rFonts w:ascii="Verdana" w:eastAsia="Times New Roman" w:hAnsi="Verdana" w:cs="Arial"/>
          <w:color w:val="000000"/>
          <w:sz w:val="24"/>
          <w:szCs w:val="24"/>
        </w:rPr>
        <w:t>By</w:t>
      </w:r>
      <w:r w:rsidR="00961A20" w:rsidRPr="00BD269D">
        <w:rPr>
          <w:rFonts w:ascii="Verdana" w:eastAsia="Times New Roman" w:hAnsi="Verdana" w:cs="Arial"/>
          <w:color w:val="000000"/>
          <w:sz w:val="24"/>
          <w:szCs w:val="24"/>
        </w:rPr>
        <w:t xml:space="preserve"> mask) may abort the headache if used early. </w:t>
      </w:r>
    </w:p>
    <w:p w:rsidR="00961A20" w:rsidRPr="00BD269D" w:rsidRDefault="006C5A65" w:rsidP="00961A20">
      <w:pPr>
        <w:numPr>
          <w:ilvl w:val="0"/>
          <w:numId w:val="1"/>
        </w:num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b/>
          <w:bCs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 xml:space="preserve">The </w:t>
      </w:r>
      <w:r w:rsidR="00961A20" w:rsidRPr="00BD269D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triptan</w:t>
      </w:r>
      <w:r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s</w:t>
      </w:r>
      <w:r w:rsidR="00961A20" w:rsidRPr="00BD269D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 xml:space="preserve"> </w:t>
      </w:r>
    </w:p>
    <w:p w:rsidR="00F76119" w:rsidRPr="005D343A" w:rsidRDefault="00F76119" w:rsidP="00F76119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     </w:t>
      </w:r>
      <w:r w:rsidR="00961A20" w:rsidRPr="00BD269D">
        <w:rPr>
          <w:rFonts w:ascii="Verdana" w:eastAsia="Times New Roman" w:hAnsi="Verdana" w:cs="Arial"/>
          <w:color w:val="000000"/>
          <w:sz w:val="24"/>
          <w:szCs w:val="24"/>
        </w:rPr>
        <w:t xml:space="preserve"> Subcutaneous injections can be effective, in large part, due to </w:t>
      </w:r>
    </w:p>
    <w:p w:rsidR="00F76119" w:rsidRPr="005D343A" w:rsidRDefault="00F76119" w:rsidP="00F76119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      </w:t>
      </w:r>
      <w:r w:rsidR="00D70955">
        <w:rPr>
          <w:rFonts w:ascii="Verdana" w:eastAsia="Times New Roman" w:hAnsi="Verdana" w:cs="Arial"/>
          <w:color w:val="000000"/>
          <w:sz w:val="24"/>
          <w:szCs w:val="24"/>
        </w:rPr>
        <w:t>t</w:t>
      </w:r>
      <w:r w:rsidR="005E17CE" w:rsidRPr="00BD269D">
        <w:rPr>
          <w:rFonts w:ascii="Verdana" w:eastAsia="Times New Roman" w:hAnsi="Verdana" w:cs="Arial"/>
          <w:color w:val="000000"/>
          <w:sz w:val="24"/>
          <w:szCs w:val="24"/>
        </w:rPr>
        <w:t>he</w:t>
      </w:r>
      <w:r w:rsidR="00961A20" w:rsidRPr="00BD269D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961A20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rapidity of onset. </w:t>
      </w:r>
      <w:r w:rsidR="00961A20" w:rsidRPr="00BD269D">
        <w:rPr>
          <w:rFonts w:ascii="Verdana" w:eastAsia="Times New Roman" w:hAnsi="Verdana" w:cs="Arial"/>
          <w:color w:val="000000"/>
          <w:sz w:val="24"/>
          <w:szCs w:val="24"/>
        </w:rPr>
        <w:t>Typical dose is</w:t>
      </w:r>
      <w:r w:rsidR="00961A20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sumitriptan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6 mg SQ with </w:t>
      </w:r>
    </w:p>
    <w:p w:rsidR="00F76119" w:rsidRPr="005D343A" w:rsidRDefault="00F76119" w:rsidP="00F76119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      </w:t>
      </w:r>
      <w:r w:rsidR="005E17CE" w:rsidRPr="00BD269D">
        <w:rPr>
          <w:rFonts w:ascii="Verdana" w:eastAsia="Times New Roman" w:hAnsi="Verdana" w:cs="Arial"/>
          <w:color w:val="000000"/>
          <w:sz w:val="24"/>
          <w:szCs w:val="24"/>
        </w:rPr>
        <w:t>The</w:t>
      </w:r>
      <w:r w:rsidR="00961A20" w:rsidRPr="00BD269D">
        <w:rPr>
          <w:rFonts w:ascii="Verdana" w:eastAsia="Times New Roman" w:hAnsi="Verdana" w:cs="Arial"/>
          <w:color w:val="000000"/>
          <w:sz w:val="24"/>
          <w:szCs w:val="24"/>
        </w:rPr>
        <w:t xml:space="preserve"> ability to repeat in 24 hours. Nasal spray (20 mg) may also </w:t>
      </w:r>
    </w:p>
    <w:p w:rsidR="00961A20" w:rsidRDefault="00F76119" w:rsidP="00F76119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      </w:t>
      </w:r>
      <w:r w:rsidR="005E17CE" w:rsidRPr="00BD269D">
        <w:rPr>
          <w:rFonts w:ascii="Verdana" w:eastAsia="Times New Roman" w:hAnsi="Verdana" w:cs="Arial"/>
          <w:color w:val="000000"/>
          <w:sz w:val="24"/>
          <w:szCs w:val="24"/>
        </w:rPr>
        <w:t>Be</w:t>
      </w:r>
      <w:r w:rsidR="00961A20" w:rsidRPr="00BD269D">
        <w:rPr>
          <w:rFonts w:ascii="Verdana" w:eastAsia="Times New Roman" w:hAnsi="Verdana" w:cs="Arial"/>
          <w:color w:val="000000"/>
          <w:sz w:val="24"/>
          <w:szCs w:val="24"/>
        </w:rPr>
        <w:t xml:space="preserve"> used. </w:t>
      </w:r>
    </w:p>
    <w:p w:rsidR="00D70955" w:rsidRPr="00BD269D" w:rsidRDefault="00D70955" w:rsidP="00D70955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D70955" w:rsidRDefault="006C5A65" w:rsidP="00D70955">
      <w:pPr>
        <w:numPr>
          <w:ilvl w:val="0"/>
          <w:numId w:val="1"/>
        </w:num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6C5A65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Dihydroergotamine</w:t>
      </w:r>
      <w:r w:rsidRPr="006C5A65">
        <w:rPr>
          <w:rFonts w:ascii="Verdana" w:eastAsia="Times New Roman" w:hAnsi="Verdana" w:cs="Arial"/>
          <w:color w:val="000000"/>
          <w:sz w:val="24"/>
          <w:szCs w:val="24"/>
        </w:rPr>
        <w:t xml:space="preserve"> (D.H.E. 45 injection, Migranal</w:t>
      </w:r>
      <w:r w:rsidR="00082227" w:rsidRPr="006C5A65">
        <w:rPr>
          <w:rFonts w:ascii="Verdana" w:eastAsia="Times New Roman" w:hAnsi="Verdana" w:cs="Arial"/>
          <w:color w:val="000000"/>
          <w:sz w:val="24"/>
          <w:szCs w:val="24"/>
        </w:rPr>
        <w:t>).</w:t>
      </w:r>
    </w:p>
    <w:p w:rsidR="00782267" w:rsidRPr="005D343A" w:rsidRDefault="006C5A65" w:rsidP="00D70955">
      <w:pPr>
        <w:bidi w:val="0"/>
        <w:spacing w:before="100" w:beforeAutospacing="1" w:after="100" w:afterAutospacing="1" w:line="240" w:lineRule="auto"/>
        <w:ind w:left="720"/>
        <w:rPr>
          <w:rFonts w:ascii="Verdana" w:eastAsia="Times New Roman" w:hAnsi="Verdana" w:cs="Arial"/>
          <w:color w:val="000000"/>
          <w:sz w:val="24"/>
          <w:szCs w:val="24"/>
        </w:rPr>
      </w:pPr>
      <w:r w:rsidRPr="006C5A65">
        <w:rPr>
          <w:rFonts w:ascii="Verdana" w:eastAsia="Times New Roman" w:hAnsi="Verdana" w:cs="Arial"/>
          <w:color w:val="000000"/>
          <w:sz w:val="24"/>
          <w:szCs w:val="24"/>
        </w:rPr>
        <w:t>Available in IV or intranasal preparations, tends to cause less arterial vasoconstriction than ergotamine tartrate.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</w:p>
    <w:p w:rsidR="00782267" w:rsidRPr="005D343A" w:rsidRDefault="00D70955" w:rsidP="00782267">
      <w:pPr>
        <w:bidi w:val="0"/>
        <w:spacing w:before="100" w:beforeAutospacing="1" w:after="100" w:afterAutospacing="1" w:line="240" w:lineRule="auto"/>
        <w:ind w:left="720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eastAsia="Times New Roman" w:hAnsi="Verdana" w:cs="Arial"/>
          <w:color w:val="000000"/>
          <w:sz w:val="24"/>
          <w:szCs w:val="24"/>
        </w:rPr>
        <w:t>IV:</w:t>
      </w:r>
      <w:r w:rsidR="00782267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6C5A65" w:rsidRPr="006C5A65">
        <w:rPr>
          <w:rFonts w:ascii="Verdana" w:eastAsia="Times New Roman" w:hAnsi="Verdana" w:cs="Arial"/>
          <w:color w:val="000000"/>
          <w:sz w:val="24"/>
          <w:szCs w:val="24"/>
        </w:rPr>
        <w:t>Up to 2 mg IV; not to exceed 2 mg/dose or 6 mg/wk</w:t>
      </w:r>
    </w:p>
    <w:p w:rsidR="00782267" w:rsidRPr="005D343A" w:rsidRDefault="006C5A65" w:rsidP="00782267">
      <w:pPr>
        <w:bidi w:val="0"/>
        <w:spacing w:before="100" w:beforeAutospacing="1" w:after="100" w:afterAutospacing="1" w:line="240" w:lineRule="auto"/>
        <w:ind w:left="720"/>
        <w:rPr>
          <w:rFonts w:ascii="Verdana" w:eastAsia="Times New Roman" w:hAnsi="Verdana" w:cs="Arial"/>
          <w:color w:val="000000"/>
          <w:sz w:val="24"/>
          <w:szCs w:val="24"/>
        </w:rPr>
      </w:pPr>
      <w:r w:rsidRPr="006C5A65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782267" w:rsidRPr="005D343A">
        <w:rPr>
          <w:rFonts w:ascii="Verdana" w:eastAsia="Times New Roman" w:hAnsi="Verdana" w:cs="Arial"/>
          <w:color w:val="000000"/>
          <w:sz w:val="24"/>
          <w:szCs w:val="24"/>
        </w:rPr>
        <w:t>IM-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SC: 1</w:t>
      </w:r>
      <w:r w:rsidRPr="006C5A65">
        <w:rPr>
          <w:rFonts w:ascii="Verdana" w:eastAsia="Times New Roman" w:hAnsi="Verdana" w:cs="Arial"/>
          <w:color w:val="000000"/>
          <w:sz w:val="24"/>
          <w:szCs w:val="24"/>
        </w:rPr>
        <w:t xml:space="preserve"> mg IM/SC at first sign of onset; not to exceed 3 mg </w:t>
      </w:r>
    </w:p>
    <w:p w:rsidR="00782267" w:rsidRPr="005D343A" w:rsidRDefault="00782267" w:rsidP="00782267">
      <w:pPr>
        <w:bidi w:val="0"/>
        <w:spacing w:before="100" w:beforeAutospacing="1" w:after="100" w:afterAutospacing="1" w:line="240" w:lineRule="auto"/>
        <w:ind w:left="720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            </w:t>
      </w:r>
      <w:r w:rsidR="00D70955">
        <w:rPr>
          <w:rFonts w:ascii="Verdana" w:eastAsia="Times New Roman" w:hAnsi="Verdana" w:cs="Arial"/>
          <w:color w:val="000000"/>
          <w:sz w:val="24"/>
          <w:szCs w:val="24"/>
        </w:rPr>
        <w:t>In t</w:t>
      </w:r>
      <w:r w:rsidR="005E17CE" w:rsidRPr="006C5A65">
        <w:rPr>
          <w:rFonts w:ascii="Verdana" w:eastAsia="Times New Roman" w:hAnsi="Verdana" w:cs="Arial"/>
          <w:color w:val="000000"/>
          <w:sz w:val="24"/>
          <w:szCs w:val="24"/>
        </w:rPr>
        <w:t>otal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.</w:t>
      </w:r>
    </w:p>
    <w:p w:rsidR="00961A20" w:rsidRPr="00BD269D" w:rsidRDefault="006C5A65" w:rsidP="00D70955">
      <w:pPr>
        <w:bidi w:val="0"/>
        <w:spacing w:before="100" w:beforeAutospacing="1" w:after="100" w:afterAutospacing="1" w:line="240" w:lineRule="auto"/>
        <w:ind w:left="720"/>
        <w:rPr>
          <w:rFonts w:ascii="Verdana" w:eastAsia="Times New Roman" w:hAnsi="Verdana" w:cs="Arial"/>
          <w:color w:val="000000"/>
          <w:sz w:val="24"/>
          <w:szCs w:val="24"/>
        </w:rPr>
      </w:pPr>
      <w:r w:rsidRPr="006C5A65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782267" w:rsidRPr="005D343A">
        <w:rPr>
          <w:rFonts w:ascii="Verdana" w:eastAsia="Times New Roman" w:hAnsi="Verdana" w:cs="Arial"/>
          <w:color w:val="000000"/>
          <w:sz w:val="24"/>
          <w:szCs w:val="24"/>
        </w:rPr>
        <w:t>Nasal Spray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:</w:t>
      </w:r>
      <w:r w:rsidR="005E17CE" w:rsidRPr="006C5A65">
        <w:rPr>
          <w:rFonts w:ascii="Verdana" w:eastAsia="Times New Roman" w:hAnsi="Verdana" w:cs="Arial"/>
          <w:color w:val="000000"/>
          <w:sz w:val="24"/>
          <w:szCs w:val="24"/>
        </w:rPr>
        <w:t xml:space="preserve"> 1</w:t>
      </w:r>
      <w:r w:rsidRPr="006C5A65">
        <w:rPr>
          <w:rFonts w:ascii="Verdana" w:eastAsia="Times New Roman" w:hAnsi="Verdana" w:cs="Arial"/>
          <w:color w:val="000000"/>
          <w:sz w:val="24"/>
          <w:szCs w:val="24"/>
        </w:rPr>
        <w:t xml:space="preserve"> spray (0.5 mg) into each nostril; not to exceed 6 sprays/d or 8 sprays/wk</w:t>
      </w:r>
    </w:p>
    <w:p w:rsidR="0056389C" w:rsidRPr="005D343A" w:rsidRDefault="006C5A65" w:rsidP="00241519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Pr="005D343A">
        <w:rPr>
          <w:rFonts w:ascii="Verdana" w:eastAsia="Times New Roman" w:hAnsi="Verdana" w:cs="Arial"/>
          <w:color w:val="000000"/>
          <w:sz w:val="32"/>
          <w:szCs w:val="32"/>
        </w:rPr>
        <w:t xml:space="preserve"> </w:t>
      </w:r>
      <w:r w:rsidR="005D343A" w:rsidRPr="005D343A">
        <w:rPr>
          <w:rFonts w:ascii="Verdana" w:eastAsia="Times New Roman" w:hAnsi="Verdana" w:cs="Arial"/>
          <w:color w:val="000000"/>
          <w:sz w:val="32"/>
          <w:szCs w:val="32"/>
        </w:rPr>
        <w:t>.</w:t>
      </w:r>
      <w:r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 xml:space="preserve"> </w:t>
      </w:r>
      <w:r w:rsidR="00961A20" w:rsidRPr="00BD269D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Lidocaine</w:t>
      </w:r>
      <w:r w:rsidR="00961A20" w:rsidRPr="00BD269D">
        <w:rPr>
          <w:rFonts w:ascii="Verdana" w:eastAsia="Times New Roman" w:hAnsi="Verdana" w:cs="Arial"/>
          <w:color w:val="000000"/>
          <w:sz w:val="24"/>
          <w:szCs w:val="24"/>
        </w:rPr>
        <w:t>: 1 mL of a 10% solution placed on a swab in each</w:t>
      </w:r>
    </w:p>
    <w:p w:rsidR="00241519" w:rsidRDefault="0056389C" w:rsidP="00241519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                      </w:t>
      </w:r>
      <w:r w:rsidR="00961A20" w:rsidRPr="00BD269D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5E17CE" w:rsidRPr="00BD269D">
        <w:rPr>
          <w:rFonts w:ascii="Verdana" w:eastAsia="Times New Roman" w:hAnsi="Verdana" w:cs="Arial"/>
          <w:color w:val="000000"/>
          <w:sz w:val="24"/>
          <w:szCs w:val="24"/>
        </w:rPr>
        <w:t>Nostril</w:t>
      </w:r>
      <w:r w:rsidR="00961A20" w:rsidRPr="00BD269D">
        <w:rPr>
          <w:rFonts w:ascii="Verdana" w:eastAsia="Times New Roman" w:hAnsi="Verdana" w:cs="Arial"/>
          <w:color w:val="000000"/>
          <w:sz w:val="24"/>
          <w:szCs w:val="24"/>
        </w:rPr>
        <w:t xml:space="preserve"> fo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r 5 minutes.</w:t>
      </w:r>
    </w:p>
    <w:p w:rsidR="00241519" w:rsidRDefault="00241519" w:rsidP="00241519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56389C" w:rsidP="00241519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 xml:space="preserve">Preventive </w:t>
      </w:r>
      <w:r w:rsidR="005E17CE"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therapy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: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</w:p>
    <w:p w:rsidR="00C005E9" w:rsidRPr="005D343A" w:rsidRDefault="00C005E9" w:rsidP="00C005E9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>The preventive therapy can be divided into</w:t>
      </w:r>
    </w:p>
    <w:p w:rsidR="00C005E9" w:rsidRPr="005D343A" w:rsidRDefault="00C005E9" w:rsidP="00C005E9">
      <w:pPr>
        <w:pStyle w:val="ListParagraph"/>
        <w:numPr>
          <w:ilvl w:val="0"/>
          <w:numId w:val="4"/>
        </w:num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short term to control the attack frequencies but are no</w:t>
      </w:r>
      <w:r w:rsidR="00F61EF2">
        <w:rPr>
          <w:rFonts w:ascii="Verdana" w:eastAsia="Times New Roman" w:hAnsi="Verdana" w:cs="Arial"/>
          <w:color w:val="000000"/>
          <w:sz w:val="24"/>
          <w:szCs w:val="24"/>
        </w:rPr>
        <w:t>t suitable for long term use</w:t>
      </w:r>
    </w:p>
    <w:p w:rsidR="006073E1" w:rsidRPr="005D343A" w:rsidRDefault="006073E1" w:rsidP="006073E1">
      <w:pPr>
        <w:pStyle w:val="ListParagraph"/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C005E9" w:rsidP="00C005E9">
      <w:pPr>
        <w:pStyle w:val="ListParagraph"/>
        <w:numPr>
          <w:ilvl w:val="0"/>
          <w:numId w:val="4"/>
        </w:num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6073E1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long term </w:t>
      </w:r>
    </w:p>
    <w:p w:rsidR="00F70A68" w:rsidRPr="005D343A" w:rsidRDefault="00F70A68" w:rsidP="00C005E9">
      <w:pPr>
        <w:pStyle w:val="ListParagraph"/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C005E9" w:rsidRPr="005D343A" w:rsidRDefault="00C005E9" w:rsidP="00C005E9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lastRenderedPageBreak/>
        <w:t>A –</w:t>
      </w:r>
      <w:r w:rsidRPr="00F61EF2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 xml:space="preserve">short </w:t>
      </w:r>
      <w:r w:rsidR="005E17CE" w:rsidRPr="00F61EF2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term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: The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aim here is to produce rapid control the attack frequencies with minimal side effect </w:t>
      </w:r>
    </w:p>
    <w:p w:rsidR="0098007A" w:rsidRPr="005D343A" w:rsidRDefault="0098007A" w:rsidP="0098007A">
      <w:pPr>
        <w:pStyle w:val="ListParagraph"/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6073E1" w:rsidRPr="005D343A" w:rsidRDefault="0098007A" w:rsidP="006073E1">
      <w:pPr>
        <w:pStyle w:val="ListParagraph"/>
        <w:numPr>
          <w:ilvl w:val="0"/>
          <w:numId w:val="6"/>
        </w:num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Corticosteroid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are highly effective and the most rapid-acting of </w:t>
      </w:r>
      <w:r w:rsidR="00CA7247">
        <w:rPr>
          <w:rFonts w:ascii="Verdana" w:eastAsia="Times New Roman" w:hAnsi="Verdana" w:cs="Arial"/>
          <w:color w:val="000000"/>
          <w:sz w:val="24"/>
          <w:szCs w:val="24"/>
        </w:rPr>
        <w:t>t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he preventive agents.</w:t>
      </w:r>
      <w:r w:rsidR="00CA7247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More than 50% of patients show improvement.</w:t>
      </w:r>
    </w:p>
    <w:p w:rsidR="00F70A68" w:rsidRPr="005D343A" w:rsidRDefault="0098007A" w:rsidP="00497B79">
      <w:pPr>
        <w:bidi w:val="0"/>
        <w:spacing w:before="100" w:beforeAutospacing="1" w:after="100" w:afterAutospacing="1" w:line="240" w:lineRule="auto"/>
        <w:ind w:left="720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Prednisone </w:t>
      </w:r>
      <w:r w:rsidR="00497B79" w:rsidRPr="005D343A">
        <w:rPr>
          <w:rFonts w:ascii="Verdana" w:eastAsia="Times New Roman" w:hAnsi="Verdana" w:cs="Arial"/>
          <w:color w:val="000000"/>
          <w:sz w:val="24"/>
          <w:szCs w:val="24"/>
        </w:rPr>
        <w:t>1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mg</w:t>
      </w:r>
      <w:r w:rsidR="00497B79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/Kg </w:t>
      </w:r>
      <w:r w:rsidR="00CA7247">
        <w:rPr>
          <w:rFonts w:ascii="Verdana" w:eastAsia="Times New Roman" w:hAnsi="Verdana" w:cs="Arial"/>
          <w:color w:val="000000"/>
          <w:sz w:val="24"/>
          <w:szCs w:val="24"/>
        </w:rPr>
        <w:t>orally</w:t>
      </w:r>
      <w:r w:rsidR="00497B79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to a maximum of 60mg per day</w:t>
      </w:r>
      <w:r w:rsidR="006073E1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should be given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daily for </w:t>
      </w:r>
      <w:r w:rsidR="00497B79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5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days, and then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6073E1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the 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taper should be </w:t>
      </w:r>
      <w:r w:rsidR="00497B79" w:rsidRPr="005D343A">
        <w:rPr>
          <w:rFonts w:ascii="Verdana" w:eastAsia="Times New Roman" w:hAnsi="Verdana" w:cs="Arial"/>
          <w:color w:val="000000"/>
          <w:sz w:val="24"/>
          <w:szCs w:val="24"/>
        </w:rPr>
        <w:t>by 10 mg every 3 days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.</w:t>
      </w:r>
      <w:r w:rsidR="00CA7247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If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F61EF2">
        <w:rPr>
          <w:rFonts w:ascii="Verdana" w:eastAsia="Times New Roman" w:hAnsi="Verdana" w:cs="Arial"/>
          <w:color w:val="000000"/>
          <w:sz w:val="24"/>
          <w:szCs w:val="24"/>
        </w:rPr>
        <w:t xml:space="preserve">the 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attacks recur during</w:t>
      </w:r>
      <w:r w:rsidR="006073E1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the taper</w:t>
      </w:r>
      <w:r w:rsidR="006073E1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phase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then </w:t>
      </w:r>
      <w:r w:rsidR="006073E1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one may use the 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alternate-day maintenance dose of 5-10mg per day. </w:t>
      </w:r>
    </w:p>
    <w:p w:rsidR="006073E1" w:rsidRPr="005D343A" w:rsidRDefault="006073E1" w:rsidP="00F70A68">
      <w:pPr>
        <w:bidi w:val="0"/>
        <w:spacing w:before="100" w:beforeAutospacing="1" w:after="100" w:afterAutospacing="1" w:line="240" w:lineRule="auto"/>
        <w:rPr>
          <w:rFonts w:ascii="Verdana" w:hAnsi="Verdana" w:cs="Arial"/>
          <w:sz w:val="24"/>
          <w:szCs w:val="24"/>
        </w:rPr>
      </w:pPr>
      <w:r w:rsidRPr="002704AD">
        <w:rPr>
          <w:rFonts w:ascii="Verdana" w:hAnsi="Verdana" w:cs="Arial"/>
          <w:sz w:val="24"/>
          <w:szCs w:val="24"/>
        </w:rPr>
        <w:t xml:space="preserve">Side </w:t>
      </w:r>
      <w:r w:rsidR="005E17CE" w:rsidRPr="002704AD">
        <w:rPr>
          <w:rFonts w:ascii="Verdana" w:hAnsi="Verdana" w:cs="Arial"/>
          <w:sz w:val="24"/>
          <w:szCs w:val="24"/>
        </w:rPr>
        <w:t>effects</w:t>
      </w:r>
      <w:r w:rsidR="005E17CE" w:rsidRPr="005D343A">
        <w:rPr>
          <w:rFonts w:ascii="Verdana" w:hAnsi="Verdana" w:cs="Arial"/>
          <w:sz w:val="24"/>
          <w:szCs w:val="24"/>
        </w:rPr>
        <w:t>:</w:t>
      </w:r>
      <w:r w:rsidR="001F2CC4" w:rsidRPr="005D343A">
        <w:rPr>
          <w:rFonts w:ascii="Verdana" w:hAnsi="Verdana" w:cs="Arial"/>
          <w:sz w:val="24"/>
          <w:szCs w:val="24"/>
        </w:rPr>
        <w:t xml:space="preserve"> </w:t>
      </w:r>
      <w:r w:rsidR="00497B79" w:rsidRPr="005D343A">
        <w:rPr>
          <w:rFonts w:ascii="Verdana" w:hAnsi="Verdana" w:cs="Arial"/>
          <w:sz w:val="24"/>
          <w:szCs w:val="24"/>
        </w:rPr>
        <w:t>are well known and includes</w:t>
      </w:r>
      <w:r w:rsidR="006F7A1B">
        <w:rPr>
          <w:rFonts w:ascii="Verdana" w:hAnsi="Verdana" w:cs="Arial"/>
          <w:sz w:val="24"/>
          <w:szCs w:val="24"/>
        </w:rPr>
        <w:t xml:space="preserve"> the following most common</w:t>
      </w:r>
      <w:r w:rsidR="00497B79" w:rsidRPr="005D343A">
        <w:rPr>
          <w:rFonts w:ascii="Verdana" w:hAnsi="Verdana" w:cs="Arial"/>
          <w:sz w:val="24"/>
          <w:szCs w:val="24"/>
        </w:rPr>
        <w:t>:</w:t>
      </w:r>
      <w:r w:rsidRPr="005D343A">
        <w:rPr>
          <w:rFonts w:ascii="Verdana" w:hAnsi="Verdana" w:cs="Arial"/>
          <w:sz w:val="24"/>
          <w:szCs w:val="24"/>
        </w:rPr>
        <w:t xml:space="preserve"> </w:t>
      </w:r>
    </w:p>
    <w:p w:rsidR="00F70A68" w:rsidRPr="005D343A" w:rsidRDefault="0098007A" w:rsidP="002704AD">
      <w:pPr>
        <w:bidi w:val="0"/>
        <w:spacing w:before="100" w:beforeAutospacing="1" w:after="100" w:afterAutospacing="1" w:line="240" w:lineRule="auto"/>
        <w:rPr>
          <w:rFonts w:ascii="Verdana" w:hAnsi="Verdana" w:cs="Arial"/>
          <w:sz w:val="24"/>
          <w:szCs w:val="24"/>
        </w:rPr>
      </w:pPr>
      <w:r w:rsidRPr="005D343A">
        <w:rPr>
          <w:rFonts w:ascii="Verdana" w:hAnsi="Verdana" w:cs="Arial"/>
          <w:sz w:val="24"/>
          <w:szCs w:val="24"/>
        </w:rPr>
        <w:t xml:space="preserve"> </w:t>
      </w:r>
      <w:r w:rsidR="005E17CE" w:rsidRPr="005D343A">
        <w:rPr>
          <w:rFonts w:ascii="Verdana" w:hAnsi="Verdana" w:cs="Arial"/>
          <w:sz w:val="24"/>
          <w:szCs w:val="24"/>
        </w:rPr>
        <w:t>Hyperglycemia</w:t>
      </w:r>
      <w:r w:rsidRPr="005D343A">
        <w:rPr>
          <w:rFonts w:ascii="Verdana" w:hAnsi="Verdana" w:cs="Arial"/>
          <w:sz w:val="24"/>
          <w:szCs w:val="24"/>
        </w:rPr>
        <w:t xml:space="preserve">, </w:t>
      </w:r>
      <w:r w:rsidR="006073E1" w:rsidRPr="005D343A">
        <w:rPr>
          <w:rFonts w:ascii="Verdana" w:hAnsi="Verdana" w:cs="Arial"/>
          <w:sz w:val="24"/>
          <w:szCs w:val="24"/>
        </w:rPr>
        <w:t>hypokalemia,</w:t>
      </w:r>
      <w:r w:rsidR="00F61EF2">
        <w:rPr>
          <w:rFonts w:ascii="Verdana" w:hAnsi="Verdana" w:cs="Arial"/>
          <w:sz w:val="24"/>
          <w:szCs w:val="24"/>
        </w:rPr>
        <w:t xml:space="preserve"> e</w:t>
      </w:r>
      <w:r w:rsidR="005E17CE" w:rsidRPr="005D343A">
        <w:rPr>
          <w:rFonts w:ascii="Verdana" w:hAnsi="Verdana" w:cs="Arial"/>
          <w:sz w:val="24"/>
          <w:szCs w:val="24"/>
        </w:rPr>
        <w:t>dema</w:t>
      </w:r>
      <w:r w:rsidR="002704AD">
        <w:rPr>
          <w:rFonts w:ascii="Verdana" w:hAnsi="Verdana" w:cs="Arial"/>
          <w:sz w:val="24"/>
          <w:szCs w:val="24"/>
        </w:rPr>
        <w:t>,</w:t>
      </w:r>
      <w:r w:rsidR="00F61EF2">
        <w:rPr>
          <w:rFonts w:ascii="Verdana" w:hAnsi="Verdana" w:cs="Arial"/>
          <w:sz w:val="24"/>
          <w:szCs w:val="24"/>
        </w:rPr>
        <w:t xml:space="preserve"> o</w:t>
      </w:r>
      <w:r w:rsidR="005E17CE" w:rsidRPr="005D343A">
        <w:rPr>
          <w:rFonts w:ascii="Verdana" w:hAnsi="Verdana" w:cs="Arial"/>
          <w:sz w:val="24"/>
          <w:szCs w:val="24"/>
        </w:rPr>
        <w:t>steonecrosis</w:t>
      </w:r>
      <w:r w:rsidRPr="005D343A">
        <w:rPr>
          <w:rFonts w:ascii="Verdana" w:hAnsi="Verdana" w:cs="Arial"/>
          <w:sz w:val="24"/>
          <w:szCs w:val="24"/>
        </w:rPr>
        <w:t xml:space="preserve">, </w:t>
      </w:r>
      <w:r w:rsidR="00F61EF2">
        <w:rPr>
          <w:rFonts w:ascii="Verdana" w:hAnsi="Verdana" w:cs="Arial"/>
          <w:sz w:val="24"/>
          <w:szCs w:val="24"/>
        </w:rPr>
        <w:t>m</w:t>
      </w:r>
      <w:r w:rsidR="005E17CE" w:rsidRPr="005D343A">
        <w:rPr>
          <w:rFonts w:ascii="Verdana" w:hAnsi="Verdana" w:cs="Arial"/>
          <w:sz w:val="24"/>
          <w:szCs w:val="24"/>
        </w:rPr>
        <w:t>yopathy</w:t>
      </w:r>
      <w:r w:rsidRPr="005D343A">
        <w:rPr>
          <w:rFonts w:ascii="Verdana" w:hAnsi="Verdana" w:cs="Arial"/>
          <w:sz w:val="24"/>
          <w:szCs w:val="24"/>
        </w:rPr>
        <w:t>, peptic ulcer disease, osteoporosis, euphoria, psychosis</w:t>
      </w:r>
      <w:r w:rsidR="005E17CE" w:rsidRPr="005D343A">
        <w:rPr>
          <w:rFonts w:ascii="Verdana" w:hAnsi="Verdana" w:cs="Arial"/>
          <w:sz w:val="24"/>
          <w:szCs w:val="24"/>
        </w:rPr>
        <w:t>, and</w:t>
      </w:r>
      <w:r w:rsidRPr="005D343A">
        <w:rPr>
          <w:rFonts w:ascii="Verdana" w:hAnsi="Verdana" w:cs="Arial"/>
          <w:sz w:val="24"/>
          <w:szCs w:val="24"/>
        </w:rPr>
        <w:t xml:space="preserve"> infections</w:t>
      </w: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5E17CE" w:rsidRDefault="006F7A1B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eastAsia="Times New Roman" w:hAnsi="Verdana" w:cs="Arial"/>
          <w:b/>
          <w:bCs/>
          <w:color w:val="000000"/>
          <w:sz w:val="24"/>
          <w:szCs w:val="24"/>
        </w:rPr>
        <w:t xml:space="preserve">         </w:t>
      </w:r>
      <w:r w:rsidR="00CE19EF"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 xml:space="preserve"> </w:t>
      </w:r>
      <w:r w:rsidR="00CE19EF" w:rsidRPr="005D343A">
        <w:rPr>
          <w:rFonts w:ascii="Verdana" w:eastAsia="Times New Roman" w:hAnsi="Verdana" w:cs="Arial"/>
          <w:color w:val="000000"/>
          <w:sz w:val="24"/>
          <w:szCs w:val="24"/>
        </w:rPr>
        <w:t>b-</w:t>
      </w:r>
      <w:r w:rsidR="00CE19EF" w:rsidRPr="006C5A65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ergotamine</w:t>
      </w:r>
      <w:r w:rsidR="00CE19EF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</w:t>
      </w:r>
      <w:r w:rsidR="00BB7092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is particularly useful in short term prevention when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attacks occur</w:t>
      </w:r>
      <w:r w:rsidR="00BB7092"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predictably during the day or night. </w:t>
      </w:r>
    </w:p>
    <w:p w:rsidR="00F70A68" w:rsidRPr="005D343A" w:rsidRDefault="00BB7092" w:rsidP="005E17CE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Ergotamine 1-2mg orally or rectally at night or </w:t>
      </w:r>
      <w:r w:rsidR="005E17CE" w:rsidRPr="005D343A">
        <w:rPr>
          <w:rFonts w:ascii="Verdana" w:eastAsia="Times New Roman" w:hAnsi="Verdana" w:cs="Arial"/>
          <w:color w:val="000000"/>
          <w:sz w:val="24"/>
          <w:szCs w:val="24"/>
        </w:rPr>
        <w:t>1 hour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before the attacks is due</w:t>
      </w:r>
      <w:r w:rsidR="006F7A1B">
        <w:rPr>
          <w:rFonts w:ascii="Verdana" w:eastAsia="Times New Roman" w:hAnsi="Verdana" w:cs="Arial"/>
          <w:color w:val="000000"/>
          <w:sz w:val="24"/>
          <w:szCs w:val="24"/>
        </w:rPr>
        <w:t xml:space="preserve"> is very helpful.</w:t>
      </w:r>
    </w:p>
    <w:p w:rsidR="00BB7092" w:rsidRPr="005D343A" w:rsidRDefault="00BB7092" w:rsidP="00BB7092">
      <w:pPr>
        <w:bidi w:val="0"/>
        <w:spacing w:before="100" w:beforeAutospacing="1" w:after="100" w:afterAutospacing="1" w:line="240" w:lineRule="auto"/>
        <w:rPr>
          <w:rFonts w:ascii="Verdana" w:hAnsi="Verdana" w:cs="Arial"/>
          <w:b/>
          <w:bCs/>
          <w:sz w:val="24"/>
          <w:szCs w:val="24"/>
        </w:rPr>
      </w:pPr>
      <w:r w:rsidRPr="005D343A">
        <w:rPr>
          <w:rFonts w:ascii="Verdana" w:hAnsi="Verdana" w:cs="Arial"/>
          <w:b/>
          <w:bCs/>
          <w:sz w:val="24"/>
          <w:szCs w:val="24"/>
        </w:rPr>
        <w:t xml:space="preserve">B-Long term prevention </w:t>
      </w:r>
    </w:p>
    <w:p w:rsidR="00BB7092" w:rsidRPr="005D343A" w:rsidRDefault="00BB7092" w:rsidP="00BB7092">
      <w:pPr>
        <w:bidi w:val="0"/>
        <w:spacing w:before="100" w:beforeAutospacing="1" w:after="100" w:afterAutospacing="1" w:line="240" w:lineRule="auto"/>
        <w:rPr>
          <w:rFonts w:ascii="Verdana" w:hAnsi="Verdana" w:cs="Arial"/>
          <w:sz w:val="24"/>
          <w:szCs w:val="24"/>
        </w:rPr>
      </w:pPr>
      <w:r w:rsidRPr="005D343A">
        <w:rPr>
          <w:rFonts w:ascii="Verdana" w:hAnsi="Verdana" w:cs="Arial"/>
          <w:sz w:val="24"/>
          <w:szCs w:val="24"/>
        </w:rPr>
        <w:t xml:space="preserve">Some patient with attacks over several weeks may benefit from long term prevention with </w:t>
      </w:r>
      <w:r w:rsidR="005E17CE" w:rsidRPr="005D343A">
        <w:rPr>
          <w:rFonts w:ascii="Verdana" w:hAnsi="Verdana" w:cs="Arial"/>
          <w:sz w:val="24"/>
          <w:szCs w:val="24"/>
        </w:rPr>
        <w:t>verapamil,</w:t>
      </w:r>
      <w:r w:rsidRPr="005D343A">
        <w:rPr>
          <w:rFonts w:ascii="Verdana" w:hAnsi="Verdana" w:cs="Arial"/>
          <w:sz w:val="24"/>
          <w:szCs w:val="24"/>
        </w:rPr>
        <w:t xml:space="preserve"> topamax or lithium.</w:t>
      </w:r>
    </w:p>
    <w:p w:rsidR="00BB7092" w:rsidRPr="005D343A" w:rsidRDefault="0003461C" w:rsidP="00BB7092">
      <w:pPr>
        <w:bidi w:val="0"/>
        <w:spacing w:before="100" w:beforeAutospacing="1" w:after="100" w:afterAutospacing="1" w:line="240" w:lineRule="auto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b/>
          <w:bCs/>
          <w:sz w:val="24"/>
          <w:szCs w:val="24"/>
        </w:rPr>
        <w:t>a-</w:t>
      </w:r>
      <w:r w:rsidR="00BB7092" w:rsidRPr="007D7C6B">
        <w:rPr>
          <w:rFonts w:ascii="Verdana" w:hAnsi="Verdana" w:cs="Arial"/>
          <w:b/>
          <w:bCs/>
          <w:sz w:val="24"/>
          <w:szCs w:val="24"/>
        </w:rPr>
        <w:t>Verapamil</w:t>
      </w:r>
      <w:r w:rsidR="00BB7092" w:rsidRPr="005D343A">
        <w:rPr>
          <w:rFonts w:ascii="Verdana" w:hAnsi="Verdana" w:cs="Arial"/>
          <w:sz w:val="24"/>
          <w:szCs w:val="24"/>
        </w:rPr>
        <w:t>:</w:t>
      </w:r>
    </w:p>
    <w:p w:rsidR="005514CF" w:rsidRPr="005D343A" w:rsidRDefault="005514CF" w:rsidP="005514CF">
      <w:pPr>
        <w:bidi w:val="0"/>
        <w:spacing w:before="100" w:beforeAutospacing="1" w:after="100" w:afterAutospacing="1" w:line="240" w:lineRule="auto"/>
        <w:rPr>
          <w:rFonts w:ascii="Verdana" w:hAnsi="Verdana" w:cs="Arial"/>
          <w:sz w:val="24"/>
          <w:szCs w:val="24"/>
        </w:rPr>
      </w:pPr>
      <w:r w:rsidRPr="005D343A">
        <w:rPr>
          <w:rFonts w:ascii="Verdana" w:hAnsi="Verdana" w:cs="Arial"/>
          <w:sz w:val="24"/>
          <w:szCs w:val="24"/>
        </w:rPr>
        <w:t>Obtain an EKG prior to initiating verapamil and record the PR interval .</w:t>
      </w:r>
      <w:r w:rsidR="007C655D" w:rsidRPr="005D343A">
        <w:rPr>
          <w:rFonts w:ascii="Verdana" w:hAnsi="Verdana" w:cs="Arial"/>
          <w:sz w:val="24"/>
          <w:szCs w:val="24"/>
        </w:rPr>
        <w:t>Verapamil may prolong the PR interval .</w:t>
      </w:r>
      <w:r w:rsidRPr="005D343A">
        <w:rPr>
          <w:rFonts w:ascii="Verdana" w:hAnsi="Verdana" w:cs="Arial"/>
          <w:sz w:val="24"/>
          <w:szCs w:val="24"/>
        </w:rPr>
        <w:t xml:space="preserve">Start verapamil as 80 mg twice daily for 2 weeks and then increase </w:t>
      </w:r>
      <w:r w:rsidR="00B5547F">
        <w:rPr>
          <w:rFonts w:ascii="Verdana" w:hAnsi="Verdana" w:cs="Arial"/>
          <w:sz w:val="24"/>
          <w:szCs w:val="24"/>
        </w:rPr>
        <w:t xml:space="preserve">it </w:t>
      </w:r>
      <w:r w:rsidRPr="005D343A">
        <w:rPr>
          <w:rFonts w:ascii="Verdana" w:hAnsi="Verdana" w:cs="Arial"/>
          <w:sz w:val="24"/>
          <w:szCs w:val="24"/>
        </w:rPr>
        <w:t xml:space="preserve">by 80 mg every </w:t>
      </w:r>
      <w:r w:rsidR="007C655D" w:rsidRPr="005D343A">
        <w:rPr>
          <w:rFonts w:ascii="Verdana" w:hAnsi="Verdana" w:cs="Arial"/>
          <w:sz w:val="24"/>
          <w:szCs w:val="24"/>
        </w:rPr>
        <w:t xml:space="preserve">2 </w:t>
      </w:r>
      <w:r w:rsidRPr="005D343A">
        <w:rPr>
          <w:rFonts w:ascii="Verdana" w:hAnsi="Verdana" w:cs="Arial"/>
          <w:sz w:val="24"/>
          <w:szCs w:val="24"/>
        </w:rPr>
        <w:t>week</w:t>
      </w:r>
      <w:r w:rsidR="007C655D" w:rsidRPr="005D343A">
        <w:rPr>
          <w:rFonts w:ascii="Verdana" w:hAnsi="Verdana" w:cs="Arial"/>
          <w:sz w:val="24"/>
          <w:szCs w:val="24"/>
        </w:rPr>
        <w:t>s till pain is controlled or a maximum of 960mg per day is reached.</w:t>
      </w:r>
      <w:r w:rsidR="005E17CE">
        <w:rPr>
          <w:rFonts w:ascii="Verdana" w:hAnsi="Verdana" w:cs="Arial"/>
          <w:sz w:val="24"/>
          <w:szCs w:val="24"/>
        </w:rPr>
        <w:t xml:space="preserve"> </w:t>
      </w:r>
      <w:r w:rsidR="007C655D" w:rsidRPr="005D343A">
        <w:rPr>
          <w:rFonts w:ascii="Verdana" w:hAnsi="Verdana" w:cs="Arial"/>
          <w:sz w:val="24"/>
          <w:szCs w:val="24"/>
        </w:rPr>
        <w:t xml:space="preserve">Obtain an EKG </w:t>
      </w:r>
      <w:r w:rsidR="005E17CE" w:rsidRPr="005D343A">
        <w:rPr>
          <w:rFonts w:ascii="Verdana" w:hAnsi="Verdana" w:cs="Arial"/>
          <w:sz w:val="24"/>
          <w:szCs w:val="24"/>
        </w:rPr>
        <w:t>and</w:t>
      </w:r>
      <w:r w:rsidR="007C655D" w:rsidRPr="005D343A">
        <w:rPr>
          <w:rFonts w:ascii="Verdana" w:hAnsi="Verdana" w:cs="Arial"/>
          <w:sz w:val="24"/>
          <w:szCs w:val="24"/>
        </w:rPr>
        <w:t xml:space="preserve"> compare the PR in</w:t>
      </w:r>
      <w:r w:rsidR="005E17CE">
        <w:rPr>
          <w:rFonts w:ascii="Verdana" w:hAnsi="Verdana" w:cs="Arial"/>
          <w:sz w:val="24"/>
          <w:szCs w:val="24"/>
        </w:rPr>
        <w:t>terval prior to each increment, if there is an increase in the PR interval then reduce the dosage.</w:t>
      </w:r>
      <w:r w:rsidR="007C655D" w:rsidRPr="005D343A">
        <w:rPr>
          <w:rFonts w:ascii="Verdana" w:hAnsi="Verdana" w:cs="Arial"/>
          <w:sz w:val="24"/>
          <w:szCs w:val="24"/>
        </w:rPr>
        <w:t xml:space="preserve"> </w:t>
      </w:r>
    </w:p>
    <w:p w:rsidR="005514CF" w:rsidRPr="005D343A" w:rsidRDefault="005E17CE" w:rsidP="005514CF">
      <w:pPr>
        <w:bidi w:val="0"/>
        <w:spacing w:before="100" w:beforeAutospacing="1" w:after="100" w:afterAutospacing="1" w:line="240" w:lineRule="auto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>Maint</w:t>
      </w:r>
      <w:r w:rsidRPr="005D343A">
        <w:rPr>
          <w:rFonts w:ascii="Verdana" w:hAnsi="Verdana" w:cs="Arial"/>
          <w:sz w:val="24"/>
          <w:szCs w:val="24"/>
        </w:rPr>
        <w:t>enance</w:t>
      </w:r>
      <w:r w:rsidR="005514CF" w:rsidRPr="005D343A">
        <w:rPr>
          <w:rFonts w:ascii="Verdana" w:hAnsi="Verdana" w:cs="Arial"/>
          <w:sz w:val="24"/>
          <w:szCs w:val="24"/>
        </w:rPr>
        <w:t xml:space="preserve"> dosage:</w:t>
      </w:r>
      <w:r>
        <w:rPr>
          <w:rFonts w:ascii="Verdana" w:hAnsi="Verdana" w:cs="Arial"/>
          <w:sz w:val="24"/>
          <w:szCs w:val="24"/>
        </w:rPr>
        <w:t xml:space="preserve"> </w:t>
      </w:r>
      <w:r w:rsidR="005514CF" w:rsidRPr="005D343A">
        <w:rPr>
          <w:rFonts w:ascii="Verdana" w:hAnsi="Verdana" w:cs="Arial"/>
          <w:sz w:val="24"/>
          <w:szCs w:val="24"/>
        </w:rPr>
        <w:t>Dosage from 120mg twice daily to</w:t>
      </w:r>
      <w:r w:rsidR="007C655D" w:rsidRPr="005D343A">
        <w:rPr>
          <w:rFonts w:ascii="Verdana" w:hAnsi="Verdana" w:cs="Arial"/>
          <w:sz w:val="24"/>
          <w:szCs w:val="24"/>
        </w:rPr>
        <w:t xml:space="preserve"> a maximum of</w:t>
      </w:r>
      <w:r w:rsidR="005514CF" w:rsidRPr="005D343A">
        <w:rPr>
          <w:rFonts w:ascii="Verdana" w:hAnsi="Verdana" w:cs="Arial"/>
          <w:sz w:val="24"/>
          <w:szCs w:val="24"/>
        </w:rPr>
        <w:t xml:space="preserve"> 480 </w:t>
      </w:r>
      <w:r w:rsidRPr="005D343A">
        <w:rPr>
          <w:rFonts w:ascii="Verdana" w:hAnsi="Verdana" w:cs="Arial"/>
          <w:sz w:val="24"/>
          <w:szCs w:val="24"/>
        </w:rPr>
        <w:t>mg twice</w:t>
      </w:r>
      <w:r w:rsidR="005514CF" w:rsidRPr="005D343A">
        <w:rPr>
          <w:rFonts w:ascii="Verdana" w:hAnsi="Verdana" w:cs="Arial"/>
          <w:sz w:val="24"/>
          <w:szCs w:val="24"/>
        </w:rPr>
        <w:t xml:space="preserve"> daily maximum.</w:t>
      </w:r>
    </w:p>
    <w:p w:rsidR="00BB7092" w:rsidRPr="005D343A" w:rsidRDefault="007C655D" w:rsidP="00BE79AA">
      <w:pPr>
        <w:bidi w:val="0"/>
        <w:spacing w:before="100" w:beforeAutospacing="1" w:after="100" w:afterAutospacing="1" w:line="240" w:lineRule="auto"/>
        <w:rPr>
          <w:rFonts w:ascii="Verdana" w:hAnsi="Verdana" w:cs="Arial"/>
          <w:sz w:val="24"/>
          <w:szCs w:val="24"/>
        </w:rPr>
      </w:pPr>
      <w:r w:rsidRPr="005D343A">
        <w:rPr>
          <w:rFonts w:ascii="Verdana" w:hAnsi="Verdana" w:cs="Arial"/>
          <w:sz w:val="24"/>
          <w:szCs w:val="24"/>
        </w:rPr>
        <w:lastRenderedPageBreak/>
        <w:t xml:space="preserve"> Veapamil may</w:t>
      </w:r>
      <w:r w:rsidR="00BB7092" w:rsidRPr="005D343A">
        <w:rPr>
          <w:rFonts w:ascii="Verdana" w:hAnsi="Verdana" w:cs="Arial"/>
          <w:sz w:val="24"/>
          <w:szCs w:val="24"/>
        </w:rPr>
        <w:t xml:space="preserve"> be combined with ergotamine or lithium. </w:t>
      </w:r>
      <w:r w:rsidR="00B5547F">
        <w:rPr>
          <w:rFonts w:ascii="Verdana" w:hAnsi="Verdana" w:cs="Arial"/>
          <w:sz w:val="24"/>
          <w:szCs w:val="24"/>
        </w:rPr>
        <w:t xml:space="preserve">For </w:t>
      </w:r>
      <w:r w:rsidR="00082227">
        <w:rPr>
          <w:rFonts w:ascii="Verdana" w:hAnsi="Verdana" w:cs="Arial"/>
          <w:sz w:val="24"/>
          <w:szCs w:val="24"/>
        </w:rPr>
        <w:t xml:space="preserve">patient </w:t>
      </w:r>
      <w:r w:rsidR="00082227" w:rsidRPr="005D343A">
        <w:rPr>
          <w:rFonts w:ascii="Verdana" w:hAnsi="Verdana" w:cs="Arial"/>
          <w:sz w:val="24"/>
          <w:szCs w:val="24"/>
        </w:rPr>
        <w:t>that</w:t>
      </w:r>
      <w:r w:rsidRPr="005D343A">
        <w:rPr>
          <w:rFonts w:ascii="Verdana" w:hAnsi="Verdana" w:cs="Arial"/>
          <w:sz w:val="24"/>
          <w:szCs w:val="24"/>
        </w:rPr>
        <w:t xml:space="preserve"> cannot tolerate </w:t>
      </w:r>
      <w:r w:rsidR="005E17CE" w:rsidRPr="005D343A">
        <w:rPr>
          <w:rFonts w:ascii="Verdana" w:hAnsi="Verdana" w:cs="Arial"/>
          <w:sz w:val="24"/>
          <w:szCs w:val="24"/>
        </w:rPr>
        <w:t>verapamil,</w:t>
      </w:r>
      <w:r w:rsidRPr="005D343A">
        <w:rPr>
          <w:rFonts w:ascii="Verdana" w:hAnsi="Verdana" w:cs="Arial"/>
          <w:sz w:val="24"/>
          <w:szCs w:val="24"/>
        </w:rPr>
        <w:t xml:space="preserve"> benefit may be obtained </w:t>
      </w:r>
      <w:r w:rsidR="005E17CE" w:rsidRPr="005D343A">
        <w:rPr>
          <w:rFonts w:ascii="Verdana" w:hAnsi="Verdana" w:cs="Arial"/>
          <w:sz w:val="24"/>
          <w:szCs w:val="24"/>
        </w:rPr>
        <w:t>by nimodipine</w:t>
      </w:r>
      <w:r w:rsidRPr="005D343A">
        <w:rPr>
          <w:rFonts w:ascii="Verdana" w:hAnsi="Verdana" w:cs="Arial"/>
          <w:sz w:val="24"/>
          <w:szCs w:val="24"/>
        </w:rPr>
        <w:t xml:space="preserve"> or </w:t>
      </w:r>
      <w:r w:rsidR="00BB7092" w:rsidRPr="005D343A">
        <w:rPr>
          <w:rFonts w:ascii="Verdana" w:hAnsi="Verdana" w:cs="Arial"/>
          <w:sz w:val="24"/>
          <w:szCs w:val="24"/>
        </w:rPr>
        <w:t>diltiaze</w:t>
      </w:r>
      <w:r w:rsidRPr="005D343A">
        <w:rPr>
          <w:rFonts w:ascii="Verdana" w:hAnsi="Verdana" w:cs="Arial"/>
          <w:sz w:val="24"/>
          <w:szCs w:val="24"/>
        </w:rPr>
        <w:t>m</w:t>
      </w:r>
    </w:p>
    <w:p w:rsidR="00B5547F" w:rsidRDefault="00BE79AA" w:rsidP="00BE79AA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hAnsi="Verdana" w:cs="Arial"/>
          <w:sz w:val="24"/>
          <w:szCs w:val="24"/>
        </w:rPr>
        <w:t xml:space="preserve">Contraindication for verapamil </w:t>
      </w:r>
      <w:r w:rsidR="00082227" w:rsidRPr="005D343A">
        <w:rPr>
          <w:rFonts w:ascii="Verdana" w:hAnsi="Verdana" w:cs="Arial"/>
          <w:sz w:val="24"/>
          <w:szCs w:val="24"/>
        </w:rPr>
        <w:t>include:</w:t>
      </w:r>
      <w:r w:rsidRPr="005D343A">
        <w:rPr>
          <w:rFonts w:ascii="Verdana" w:hAnsi="Verdana" w:cs="Arial"/>
          <w:sz w:val="24"/>
          <w:szCs w:val="24"/>
        </w:rPr>
        <w:t xml:space="preserve"> </w:t>
      </w:r>
      <w:r w:rsidR="00BB7092" w:rsidRPr="005D343A">
        <w:rPr>
          <w:rFonts w:ascii="Verdana" w:hAnsi="Verdana" w:cs="Arial"/>
          <w:sz w:val="24"/>
          <w:szCs w:val="24"/>
        </w:rPr>
        <w:t>Documented hypersensitivity; severe CHF; sick sinus syndrome or second- or third-degree AV block; hypotension (SBP &lt;90 mm Hg)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.</w:t>
      </w:r>
    </w:p>
    <w:p w:rsidR="00BB7092" w:rsidRPr="005D343A" w:rsidRDefault="00BE79AA" w:rsidP="00B5547F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color w:val="000000"/>
          <w:sz w:val="24"/>
          <w:szCs w:val="24"/>
        </w:rPr>
        <w:t>Verapamil may</w:t>
      </w:r>
      <w:r w:rsidR="00BB7092" w:rsidRPr="005D343A">
        <w:rPr>
          <w:rFonts w:ascii="Verdana" w:hAnsi="Verdana" w:cs="Arial"/>
          <w:sz w:val="24"/>
          <w:szCs w:val="24"/>
        </w:rPr>
        <w:t xml:space="preserve"> cause hepatocellular injury; transient elevations of transaminase levels with and without concomitant elevations in alkaline phosphatase and bilirubin levels have occurred (elevations have been transient and may disappear with</w:t>
      </w:r>
      <w:r w:rsidRPr="005D343A">
        <w:rPr>
          <w:rFonts w:ascii="Verdana" w:hAnsi="Verdana" w:cs="Arial"/>
          <w:sz w:val="24"/>
          <w:szCs w:val="24"/>
        </w:rPr>
        <w:t xml:space="preserve"> continued verapamil treatment) </w:t>
      </w:r>
      <w:r w:rsidR="00082227" w:rsidRPr="005D343A">
        <w:rPr>
          <w:rFonts w:ascii="Verdana" w:hAnsi="Verdana" w:cs="Arial"/>
          <w:sz w:val="24"/>
          <w:szCs w:val="24"/>
        </w:rPr>
        <w:t>therefore monitoring</w:t>
      </w:r>
      <w:r w:rsidR="00BB7092" w:rsidRPr="005D343A">
        <w:rPr>
          <w:rFonts w:ascii="Verdana" w:hAnsi="Verdana" w:cs="Arial"/>
          <w:sz w:val="24"/>
          <w:szCs w:val="24"/>
        </w:rPr>
        <w:t xml:space="preserve"> liver function periodically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 xml:space="preserve"> is recommended.</w:t>
      </w:r>
    </w:p>
    <w:p w:rsidR="00BB7092" w:rsidRPr="007D7C6B" w:rsidRDefault="0003461C" w:rsidP="00BB7092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b/>
          <w:bCs/>
          <w:color w:val="000000"/>
          <w:sz w:val="24"/>
          <w:szCs w:val="24"/>
        </w:rPr>
      </w:pPr>
      <w:r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b-</w:t>
      </w:r>
      <w:r w:rsidR="005E17CE" w:rsidRPr="007D7C6B">
        <w:rPr>
          <w:rFonts w:ascii="Verdana" w:eastAsia="Times New Roman" w:hAnsi="Verdana" w:cs="Arial"/>
          <w:b/>
          <w:bCs/>
          <w:color w:val="000000"/>
          <w:sz w:val="24"/>
          <w:szCs w:val="24"/>
        </w:rPr>
        <w:t>Lithium</w:t>
      </w:r>
    </w:p>
    <w:p w:rsidR="00F70A68" w:rsidRDefault="00B5547F" w:rsidP="00F702DE">
      <w:pPr>
        <w:bidi w:val="0"/>
        <w:spacing w:before="100" w:beforeAutospacing="1" w:after="100" w:afterAutospacing="1" w:line="240" w:lineRule="auto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>Is u</w:t>
      </w:r>
      <w:r w:rsidR="00BB7092" w:rsidRPr="005D343A">
        <w:rPr>
          <w:rFonts w:ascii="Verdana" w:hAnsi="Verdana" w:cs="Arial"/>
          <w:sz w:val="24"/>
          <w:szCs w:val="24"/>
        </w:rPr>
        <w:t>s</w:t>
      </w:r>
      <w:r>
        <w:rPr>
          <w:rFonts w:ascii="Verdana" w:hAnsi="Verdana" w:cs="Arial"/>
          <w:sz w:val="24"/>
          <w:szCs w:val="24"/>
        </w:rPr>
        <w:t xml:space="preserve">ed to treat </w:t>
      </w:r>
      <w:r w:rsidR="00BB7092" w:rsidRPr="005D343A">
        <w:rPr>
          <w:rFonts w:ascii="Verdana" w:hAnsi="Verdana" w:cs="Arial"/>
          <w:sz w:val="24"/>
          <w:szCs w:val="24"/>
        </w:rPr>
        <w:t xml:space="preserve">cluster headache attacks. </w:t>
      </w:r>
      <w:r w:rsidR="00B834F2">
        <w:rPr>
          <w:rFonts w:ascii="Verdana" w:hAnsi="Verdana" w:cs="Arial"/>
          <w:sz w:val="24"/>
          <w:szCs w:val="24"/>
        </w:rPr>
        <w:t>The m</w:t>
      </w:r>
      <w:r w:rsidR="00BB7092" w:rsidRPr="005D343A">
        <w:rPr>
          <w:rFonts w:ascii="Verdana" w:hAnsi="Verdana" w:cs="Arial"/>
          <w:sz w:val="24"/>
          <w:szCs w:val="24"/>
        </w:rPr>
        <w:t xml:space="preserve">echanism of action </w:t>
      </w:r>
      <w:r>
        <w:rPr>
          <w:rFonts w:ascii="Verdana" w:hAnsi="Verdana" w:cs="Arial"/>
          <w:sz w:val="24"/>
          <w:szCs w:val="24"/>
        </w:rPr>
        <w:t xml:space="preserve">is </w:t>
      </w:r>
      <w:r w:rsidR="00BB7092" w:rsidRPr="005D343A">
        <w:rPr>
          <w:rFonts w:ascii="Verdana" w:hAnsi="Verdana" w:cs="Arial"/>
          <w:sz w:val="24"/>
          <w:szCs w:val="24"/>
        </w:rPr>
        <w:t>unknown</w:t>
      </w:r>
      <w:r w:rsidR="00F702DE">
        <w:rPr>
          <w:rFonts w:ascii="Verdana" w:hAnsi="Verdana" w:cs="Arial"/>
          <w:sz w:val="24"/>
          <w:szCs w:val="24"/>
        </w:rPr>
        <w:t>:</w:t>
      </w:r>
    </w:p>
    <w:p w:rsidR="00F702DE" w:rsidRDefault="00F702DE" w:rsidP="00F702DE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 xml:space="preserve">Lithium is initiated as 300mg twice daily then increased to a maximum of 1200 with target serum level close to the upper level of </w:t>
      </w:r>
      <w:r w:rsidR="00B5547F">
        <w:rPr>
          <w:rFonts w:ascii="Verdana" w:hAnsi="Verdana" w:cs="Arial"/>
          <w:sz w:val="24"/>
          <w:szCs w:val="24"/>
        </w:rPr>
        <w:t xml:space="preserve">the range from: </w:t>
      </w:r>
      <w:r>
        <w:rPr>
          <w:rFonts w:ascii="Verdana" w:hAnsi="Verdana" w:cs="Arial"/>
          <w:sz w:val="24"/>
          <w:szCs w:val="24"/>
        </w:rPr>
        <w:t>0.8meq</w:t>
      </w:r>
      <w:r>
        <w:rPr>
          <w:rFonts w:ascii="Verdana" w:eastAsia="Times New Roman" w:hAnsi="Verdana" w:cs="Arial"/>
          <w:color w:val="000000"/>
          <w:sz w:val="24"/>
          <w:szCs w:val="24"/>
        </w:rPr>
        <w:t>/l to 1.2 meq/l</w:t>
      </w:r>
    </w:p>
    <w:p w:rsidR="00F70A68" w:rsidRPr="005D343A" w:rsidRDefault="00F702DE" w:rsidP="00F702DE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eastAsia="Times New Roman" w:hAnsi="Verdana" w:cs="Arial"/>
          <w:color w:val="000000"/>
          <w:sz w:val="24"/>
          <w:szCs w:val="24"/>
        </w:rPr>
        <w:t>There is a</w:t>
      </w:r>
      <w:r>
        <w:rPr>
          <w:rFonts w:ascii="Verdana" w:hAnsi="Verdana" w:cs="Arial"/>
          <w:sz w:val="24"/>
          <w:szCs w:val="24"/>
        </w:rPr>
        <w:t xml:space="preserve"> fetal risk shown in humans therefore the use in pregnancy is only </w:t>
      </w:r>
      <w:r w:rsidR="00BB7092" w:rsidRPr="005D343A">
        <w:rPr>
          <w:rFonts w:ascii="Verdana" w:hAnsi="Verdana" w:cs="Arial"/>
          <w:sz w:val="24"/>
          <w:szCs w:val="24"/>
        </w:rPr>
        <w:t>if benefits outweigh risk to fetus</w:t>
      </w:r>
    </w:p>
    <w:p w:rsidR="00BB7092" w:rsidRDefault="00BB7092" w:rsidP="00BB7092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hAnsi="Verdana" w:cs="Arial"/>
          <w:sz w:val="24"/>
          <w:szCs w:val="24"/>
        </w:rPr>
        <w:t xml:space="preserve">Toxicity </w:t>
      </w:r>
      <w:r w:rsidR="00F702DE">
        <w:rPr>
          <w:rFonts w:ascii="Verdana" w:hAnsi="Verdana" w:cs="Arial"/>
          <w:sz w:val="24"/>
          <w:szCs w:val="24"/>
        </w:rPr>
        <w:t xml:space="preserve">is </w:t>
      </w:r>
      <w:r w:rsidRPr="005D343A">
        <w:rPr>
          <w:rFonts w:ascii="Verdana" w:hAnsi="Verdana" w:cs="Arial"/>
          <w:sz w:val="24"/>
          <w:szCs w:val="24"/>
        </w:rPr>
        <w:t>closely related to</w:t>
      </w:r>
      <w:r w:rsidR="00F702DE">
        <w:rPr>
          <w:rFonts w:ascii="Verdana" w:hAnsi="Verdana" w:cs="Arial"/>
          <w:sz w:val="24"/>
          <w:szCs w:val="24"/>
        </w:rPr>
        <w:t xml:space="preserve"> the </w:t>
      </w:r>
      <w:r w:rsidRPr="005D343A">
        <w:rPr>
          <w:rFonts w:ascii="Verdana" w:hAnsi="Verdana" w:cs="Arial"/>
          <w:sz w:val="24"/>
          <w:szCs w:val="24"/>
        </w:rPr>
        <w:t xml:space="preserve">serum levels and can occur at therapeutic </w:t>
      </w:r>
      <w:r w:rsidR="00082227" w:rsidRPr="005D343A">
        <w:rPr>
          <w:rFonts w:ascii="Verdana" w:hAnsi="Verdana" w:cs="Arial"/>
          <w:sz w:val="24"/>
          <w:szCs w:val="24"/>
        </w:rPr>
        <w:t>doses</w:t>
      </w:r>
      <w:r w:rsidR="00082227">
        <w:rPr>
          <w:rFonts w:ascii="Verdana" w:hAnsi="Verdana" w:cs="Arial"/>
          <w:sz w:val="24"/>
          <w:szCs w:val="24"/>
        </w:rPr>
        <w:t>; The</w:t>
      </w:r>
      <w:r w:rsidRPr="005D343A">
        <w:rPr>
          <w:rFonts w:ascii="Verdana" w:hAnsi="Verdana" w:cs="Arial"/>
          <w:sz w:val="24"/>
          <w:szCs w:val="24"/>
        </w:rPr>
        <w:t xml:space="preserve"> serum </w:t>
      </w:r>
      <w:r w:rsidR="00082227" w:rsidRPr="005D343A">
        <w:rPr>
          <w:rFonts w:ascii="Verdana" w:hAnsi="Verdana" w:cs="Arial"/>
          <w:sz w:val="24"/>
          <w:szCs w:val="24"/>
        </w:rPr>
        <w:t xml:space="preserve">levels </w:t>
      </w:r>
      <w:r w:rsidR="00082227">
        <w:rPr>
          <w:rFonts w:ascii="Verdana" w:hAnsi="Verdana" w:cs="Arial"/>
          <w:sz w:val="24"/>
          <w:szCs w:val="24"/>
        </w:rPr>
        <w:t>are</w:t>
      </w:r>
      <w:r w:rsidR="00F702DE">
        <w:rPr>
          <w:rFonts w:ascii="Verdana" w:hAnsi="Verdana" w:cs="Arial"/>
          <w:sz w:val="24"/>
          <w:szCs w:val="24"/>
        </w:rPr>
        <w:t xml:space="preserve"> </w:t>
      </w:r>
      <w:r w:rsidRPr="005D343A">
        <w:rPr>
          <w:rFonts w:ascii="Verdana" w:hAnsi="Verdana" w:cs="Arial"/>
          <w:sz w:val="24"/>
          <w:szCs w:val="24"/>
        </w:rPr>
        <w:t>required to monitor therapy</w:t>
      </w:r>
      <w:r w:rsidR="00F702DE">
        <w:rPr>
          <w:rFonts w:ascii="Verdana" w:eastAsia="Times New Roman" w:hAnsi="Verdana" w:cs="Arial"/>
          <w:color w:val="000000"/>
          <w:sz w:val="24"/>
          <w:szCs w:val="24"/>
        </w:rPr>
        <w:t xml:space="preserve"> and a</w:t>
      </w:r>
      <w:r w:rsidR="001A1D87">
        <w:rPr>
          <w:rFonts w:ascii="Verdana" w:eastAsia="Times New Roman" w:hAnsi="Verdana" w:cs="Arial"/>
          <w:color w:val="000000"/>
          <w:sz w:val="24"/>
          <w:szCs w:val="24"/>
        </w:rPr>
        <w:t>lso one need to monitor</w:t>
      </w:r>
      <w:r w:rsidR="00F702DE">
        <w:rPr>
          <w:rFonts w:ascii="Verdana" w:eastAsia="Times New Roman" w:hAnsi="Verdana" w:cs="Arial"/>
          <w:color w:val="000000"/>
          <w:sz w:val="24"/>
          <w:szCs w:val="24"/>
        </w:rPr>
        <w:t xml:space="preserve"> the kidney and thyroid functions.</w:t>
      </w:r>
    </w:p>
    <w:p w:rsidR="000B0BC5" w:rsidRPr="007D7C6B" w:rsidRDefault="0003461C" w:rsidP="00F70A68">
      <w:pPr>
        <w:bidi w:val="0"/>
        <w:spacing w:before="100" w:beforeAutospacing="1" w:after="100" w:afterAutospacing="1" w:line="240" w:lineRule="auto"/>
        <w:rPr>
          <w:rFonts w:ascii="Verdana" w:hAnsi="Verdana" w:cs="Arial"/>
          <w:b/>
          <w:bCs/>
          <w:sz w:val="24"/>
          <w:szCs w:val="24"/>
        </w:rPr>
      </w:pPr>
      <w:r>
        <w:rPr>
          <w:rFonts w:ascii="Verdana" w:hAnsi="Verdana" w:cs="Arial"/>
          <w:b/>
          <w:bCs/>
          <w:sz w:val="24"/>
          <w:szCs w:val="24"/>
        </w:rPr>
        <w:t>c-</w:t>
      </w:r>
      <w:r w:rsidR="000B0BC5" w:rsidRPr="007D7C6B">
        <w:rPr>
          <w:rFonts w:ascii="Verdana" w:hAnsi="Verdana" w:cs="Arial"/>
          <w:b/>
          <w:bCs/>
          <w:sz w:val="24"/>
          <w:szCs w:val="24"/>
        </w:rPr>
        <w:t>Topamax</w:t>
      </w:r>
    </w:p>
    <w:p w:rsidR="000B0BC5" w:rsidRPr="005D343A" w:rsidRDefault="007D7C6B" w:rsidP="000B0BC5">
      <w:pPr>
        <w:bidi w:val="0"/>
        <w:spacing w:before="100" w:beforeAutospacing="1" w:after="100" w:afterAutospacing="1" w:line="240" w:lineRule="auto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>This drug will prove to be the most useful.</w:t>
      </w:r>
    </w:p>
    <w:p w:rsidR="002704AD" w:rsidRDefault="007D7C6B" w:rsidP="002704AD">
      <w:pPr>
        <w:bidi w:val="0"/>
        <w:spacing w:before="100" w:beforeAutospacing="1" w:after="100" w:afterAutospacing="1" w:line="240" w:lineRule="auto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 xml:space="preserve">Initiate the dosage with 25 mg </w:t>
      </w:r>
      <w:r w:rsidR="00904A5B">
        <w:rPr>
          <w:rFonts w:ascii="Verdana" w:hAnsi="Verdana" w:cs="Arial"/>
          <w:sz w:val="24"/>
          <w:szCs w:val="24"/>
        </w:rPr>
        <w:t>orally</w:t>
      </w:r>
      <w:r>
        <w:rPr>
          <w:rFonts w:ascii="Verdana" w:hAnsi="Verdana" w:cs="Arial"/>
          <w:sz w:val="24"/>
          <w:szCs w:val="24"/>
        </w:rPr>
        <w:t xml:space="preserve"> at night and slowly  increase the dosage  by 25 mg/d every week </w:t>
      </w:r>
      <w:r w:rsidR="007071D6" w:rsidRPr="005D343A">
        <w:rPr>
          <w:rFonts w:ascii="Verdana" w:hAnsi="Verdana" w:cs="Arial"/>
          <w:sz w:val="24"/>
          <w:szCs w:val="24"/>
        </w:rPr>
        <w:t xml:space="preserve"> until</w:t>
      </w:r>
      <w:r>
        <w:rPr>
          <w:rFonts w:ascii="Verdana" w:hAnsi="Verdana" w:cs="Arial"/>
          <w:sz w:val="24"/>
          <w:szCs w:val="24"/>
        </w:rPr>
        <w:t xml:space="preserve"> the </w:t>
      </w:r>
      <w:r w:rsidR="00904A5B">
        <w:rPr>
          <w:rFonts w:ascii="Verdana" w:hAnsi="Verdana" w:cs="Arial"/>
          <w:sz w:val="24"/>
          <w:szCs w:val="24"/>
        </w:rPr>
        <w:t xml:space="preserve">pain is controlled , the </w:t>
      </w:r>
      <w:r w:rsidR="007071D6" w:rsidRPr="005D343A">
        <w:rPr>
          <w:rFonts w:ascii="Verdana" w:hAnsi="Verdana" w:cs="Arial"/>
          <w:sz w:val="24"/>
          <w:szCs w:val="24"/>
        </w:rPr>
        <w:t xml:space="preserve">maximum tolerated dose </w:t>
      </w:r>
      <w:r w:rsidR="00904A5B">
        <w:rPr>
          <w:rFonts w:ascii="Verdana" w:hAnsi="Verdana" w:cs="Arial"/>
          <w:sz w:val="24"/>
          <w:szCs w:val="24"/>
        </w:rPr>
        <w:t xml:space="preserve">is reached or a dosage </w:t>
      </w:r>
      <w:r w:rsidR="007071D6" w:rsidRPr="005D343A">
        <w:rPr>
          <w:rFonts w:ascii="Verdana" w:hAnsi="Verdana" w:cs="Arial"/>
          <w:sz w:val="24"/>
          <w:szCs w:val="24"/>
        </w:rPr>
        <w:t xml:space="preserve">or </w:t>
      </w:r>
      <w:r w:rsidR="00904A5B">
        <w:rPr>
          <w:rFonts w:ascii="Verdana" w:hAnsi="Verdana" w:cs="Arial"/>
          <w:sz w:val="24"/>
          <w:szCs w:val="24"/>
        </w:rPr>
        <w:t xml:space="preserve">a </w:t>
      </w:r>
      <w:r w:rsidR="007071D6" w:rsidRPr="005D343A">
        <w:rPr>
          <w:rFonts w:ascii="Verdana" w:hAnsi="Verdana" w:cs="Arial"/>
          <w:sz w:val="24"/>
          <w:szCs w:val="24"/>
        </w:rPr>
        <w:t>400 mg/d</w:t>
      </w:r>
      <w:r w:rsidR="00904A5B">
        <w:rPr>
          <w:rFonts w:ascii="Verdana" w:hAnsi="Verdana" w:cs="Arial"/>
          <w:sz w:val="24"/>
          <w:szCs w:val="24"/>
        </w:rPr>
        <w:t>.</w:t>
      </w:r>
      <w:r w:rsidR="007071D6" w:rsidRPr="005D343A">
        <w:rPr>
          <w:rFonts w:ascii="Verdana" w:hAnsi="Verdana" w:cs="Arial"/>
          <w:sz w:val="24"/>
          <w:szCs w:val="24"/>
        </w:rPr>
        <w:br/>
      </w:r>
      <w:r w:rsidR="000B0BC5" w:rsidRPr="005D343A">
        <w:rPr>
          <w:rFonts w:ascii="Verdana" w:hAnsi="Verdana" w:cs="Arial"/>
          <w:sz w:val="24"/>
          <w:szCs w:val="24"/>
        </w:rPr>
        <w:t xml:space="preserve">Caution </w:t>
      </w:r>
      <w:r>
        <w:rPr>
          <w:rFonts w:ascii="Verdana" w:hAnsi="Verdana" w:cs="Arial"/>
          <w:sz w:val="24"/>
          <w:szCs w:val="24"/>
        </w:rPr>
        <w:t xml:space="preserve">is required in renal or hepatic impairment: The drug is </w:t>
      </w:r>
      <w:r w:rsidR="000B0BC5" w:rsidRPr="005D343A">
        <w:rPr>
          <w:rFonts w:ascii="Verdana" w:hAnsi="Verdana" w:cs="Arial"/>
          <w:sz w:val="24"/>
          <w:szCs w:val="24"/>
        </w:rPr>
        <w:t>eli</w:t>
      </w:r>
      <w:r>
        <w:rPr>
          <w:rFonts w:ascii="Verdana" w:hAnsi="Verdana" w:cs="Arial"/>
          <w:sz w:val="24"/>
          <w:szCs w:val="24"/>
        </w:rPr>
        <w:t>minated mostly through kidneys.</w:t>
      </w:r>
    </w:p>
    <w:p w:rsidR="000B0BC5" w:rsidRPr="005D343A" w:rsidRDefault="007D7C6B" w:rsidP="002704AD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 xml:space="preserve">There is </w:t>
      </w:r>
      <w:r w:rsidR="00082227">
        <w:rPr>
          <w:rFonts w:ascii="Verdana" w:hAnsi="Verdana" w:cs="Arial"/>
          <w:sz w:val="24"/>
          <w:szCs w:val="24"/>
        </w:rPr>
        <w:t xml:space="preserve">a </w:t>
      </w:r>
      <w:r w:rsidR="00082227" w:rsidRPr="005D343A">
        <w:rPr>
          <w:rFonts w:ascii="Verdana" w:hAnsi="Verdana" w:cs="Arial"/>
          <w:sz w:val="24"/>
          <w:szCs w:val="24"/>
        </w:rPr>
        <w:t>1.5</w:t>
      </w:r>
      <w:r w:rsidR="000B0BC5" w:rsidRPr="005D343A">
        <w:rPr>
          <w:rFonts w:ascii="Verdana" w:hAnsi="Verdana" w:cs="Arial"/>
          <w:sz w:val="24"/>
          <w:szCs w:val="24"/>
        </w:rPr>
        <w:t xml:space="preserve">% risk of renal </w:t>
      </w:r>
      <w:r w:rsidR="00082227" w:rsidRPr="005D343A">
        <w:rPr>
          <w:rFonts w:ascii="Verdana" w:hAnsi="Verdana" w:cs="Arial"/>
          <w:sz w:val="24"/>
          <w:szCs w:val="24"/>
        </w:rPr>
        <w:t>stones,</w:t>
      </w:r>
      <w:r>
        <w:rPr>
          <w:rFonts w:ascii="Verdana" w:hAnsi="Verdana" w:cs="Arial"/>
          <w:sz w:val="24"/>
          <w:szCs w:val="24"/>
        </w:rPr>
        <w:t xml:space="preserve"> acute angle glaucoma and lactic acidosis.</w:t>
      </w:r>
    </w:p>
    <w:p w:rsidR="002704AD" w:rsidRDefault="002704AD" w:rsidP="005514CF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b/>
          <w:bCs/>
          <w:color w:val="000000"/>
          <w:sz w:val="24"/>
          <w:szCs w:val="24"/>
        </w:rPr>
      </w:pPr>
    </w:p>
    <w:p w:rsidR="002704AD" w:rsidRDefault="002704AD" w:rsidP="002704AD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b/>
          <w:bCs/>
          <w:color w:val="000000"/>
          <w:sz w:val="24"/>
          <w:szCs w:val="24"/>
        </w:rPr>
      </w:pPr>
    </w:p>
    <w:p w:rsidR="005514CF" w:rsidRDefault="005E17CE" w:rsidP="002704AD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 w:rsidRPr="005D343A">
        <w:rPr>
          <w:rFonts w:ascii="Verdana" w:eastAsia="Times New Roman" w:hAnsi="Verdana" w:cs="Arial"/>
          <w:b/>
          <w:bCs/>
          <w:color w:val="000000"/>
          <w:sz w:val="24"/>
          <w:szCs w:val="24"/>
        </w:rPr>
        <w:lastRenderedPageBreak/>
        <w:t>Surgery</w:t>
      </w:r>
      <w:r w:rsidRPr="005D343A">
        <w:rPr>
          <w:rFonts w:ascii="Verdana" w:eastAsia="Times New Roman" w:hAnsi="Verdana" w:cs="Arial"/>
          <w:color w:val="000000"/>
          <w:sz w:val="24"/>
          <w:szCs w:val="24"/>
        </w:rPr>
        <w:t>:</w:t>
      </w:r>
    </w:p>
    <w:p w:rsidR="002B0B63" w:rsidRDefault="002B0B63" w:rsidP="002B0B63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7B6DCC" w:rsidRDefault="002B0B63" w:rsidP="00904A5B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eastAsia="Times New Roman" w:hAnsi="Verdana" w:cs="Arial"/>
          <w:color w:val="000000"/>
          <w:sz w:val="24"/>
          <w:szCs w:val="24"/>
        </w:rPr>
        <w:t>Usually reserved to the</w:t>
      </w:r>
      <w:r w:rsidR="007B6DCC">
        <w:rPr>
          <w:rFonts w:ascii="Verdana" w:eastAsia="Times New Roman" w:hAnsi="Verdana" w:cs="Arial"/>
          <w:color w:val="000000"/>
          <w:sz w:val="24"/>
          <w:szCs w:val="24"/>
        </w:rPr>
        <w:t xml:space="preserve"> treatment -</w:t>
      </w:r>
      <w:r>
        <w:rPr>
          <w:rFonts w:ascii="Verdana" w:eastAsia="Times New Roman" w:hAnsi="Verdana" w:cs="Arial"/>
          <w:color w:val="000000"/>
          <w:sz w:val="24"/>
          <w:szCs w:val="24"/>
        </w:rPr>
        <w:t>resistant patients</w:t>
      </w:r>
    </w:p>
    <w:p w:rsidR="007B6DCC" w:rsidRDefault="007B6DCC" w:rsidP="007B6DCC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eastAsia="Times New Roman" w:hAnsi="Verdana" w:cs="Arial"/>
          <w:color w:val="000000"/>
          <w:sz w:val="24"/>
          <w:szCs w:val="24"/>
        </w:rPr>
        <w:t xml:space="preserve">A number </w:t>
      </w:r>
      <w:r w:rsidR="00904A5B">
        <w:rPr>
          <w:rFonts w:ascii="Verdana" w:eastAsia="Times New Roman" w:hAnsi="Verdana" w:cs="Arial"/>
          <w:color w:val="000000"/>
          <w:sz w:val="24"/>
          <w:szCs w:val="24"/>
        </w:rPr>
        <w:t>of procedures have been reported</w:t>
      </w:r>
      <w:r>
        <w:rPr>
          <w:rFonts w:ascii="Verdana" w:eastAsia="Times New Roman" w:hAnsi="Verdana" w:cs="Arial"/>
          <w:color w:val="000000"/>
          <w:sz w:val="24"/>
          <w:szCs w:val="24"/>
        </w:rPr>
        <w:t xml:space="preserve">: </w:t>
      </w:r>
    </w:p>
    <w:p w:rsidR="002B0B63" w:rsidRDefault="007B6DCC" w:rsidP="007B6DCC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eastAsia="Times New Roman" w:hAnsi="Verdana" w:cs="Arial"/>
          <w:color w:val="000000"/>
          <w:sz w:val="24"/>
          <w:szCs w:val="24"/>
        </w:rPr>
        <w:t>A-Interruption of the trigeminal sensory or autonomic pathways by thermo-coagulation or sensory roots section.</w:t>
      </w:r>
    </w:p>
    <w:p w:rsidR="007B6DCC" w:rsidRDefault="007B6DCC" w:rsidP="007B6DCC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eastAsia="Times New Roman" w:hAnsi="Verdana" w:cs="Arial"/>
          <w:color w:val="000000"/>
          <w:sz w:val="24"/>
          <w:szCs w:val="24"/>
        </w:rPr>
        <w:t>B-Stimulation of the ipsilateral posterior hypothalamic gray matter.</w:t>
      </w:r>
    </w:p>
    <w:p w:rsidR="00904A5B" w:rsidRDefault="00904A5B" w:rsidP="00904A5B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eastAsia="Times New Roman" w:hAnsi="Verdana" w:cs="Arial"/>
          <w:color w:val="000000"/>
          <w:sz w:val="24"/>
          <w:szCs w:val="24"/>
        </w:rPr>
        <w:t xml:space="preserve"> It is extremely important that surgical therapy is delayed till the pharmacological options are exploited to the fullest.</w:t>
      </w:r>
    </w:p>
    <w:p w:rsidR="007B6DCC" w:rsidRDefault="007B6DCC" w:rsidP="007B6DCC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7B6DCC" w:rsidRDefault="007B6DCC" w:rsidP="007B6DCC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eastAsia="Times New Roman" w:hAnsi="Verdana" w:cs="Arial"/>
          <w:color w:val="000000"/>
          <w:sz w:val="24"/>
          <w:szCs w:val="24"/>
        </w:rPr>
        <w:t xml:space="preserve">Dr Ghassan Haddad </w:t>
      </w:r>
    </w:p>
    <w:p w:rsidR="007B6DCC" w:rsidRDefault="007B6DCC" w:rsidP="007B6DCC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eastAsia="Times New Roman" w:hAnsi="Verdana" w:cs="Arial"/>
          <w:color w:val="000000"/>
          <w:sz w:val="24"/>
          <w:szCs w:val="24"/>
        </w:rPr>
        <w:t xml:space="preserve">American Board of Psychiatry </w:t>
      </w:r>
    </w:p>
    <w:p w:rsidR="007B6DCC" w:rsidRPr="005D343A" w:rsidRDefault="007B6DCC" w:rsidP="007B6DCC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  <w:r>
        <w:rPr>
          <w:rFonts w:ascii="Verdana" w:eastAsia="Times New Roman" w:hAnsi="Verdana" w:cs="Arial"/>
          <w:color w:val="000000"/>
          <w:sz w:val="24"/>
          <w:szCs w:val="24"/>
        </w:rPr>
        <w:t xml:space="preserve">And Neurology. </w:t>
      </w: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5D343A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F70A68" w:rsidRPr="00BD269D" w:rsidRDefault="00F70A68" w:rsidP="00F70A68">
      <w:pPr>
        <w:bidi w:val="0"/>
        <w:spacing w:before="100" w:beforeAutospacing="1" w:after="100" w:afterAutospacing="1" w:line="240" w:lineRule="auto"/>
        <w:rPr>
          <w:rFonts w:ascii="Verdana" w:eastAsia="Times New Roman" w:hAnsi="Verdana" w:cs="Arial"/>
          <w:color w:val="000000"/>
          <w:sz w:val="24"/>
          <w:szCs w:val="24"/>
        </w:rPr>
      </w:pPr>
    </w:p>
    <w:p w:rsidR="00CC4A05" w:rsidRPr="005D343A" w:rsidRDefault="00CC4A05" w:rsidP="00CC4A05">
      <w:pPr>
        <w:bidi w:val="0"/>
        <w:rPr>
          <w:rFonts w:ascii="Verdana" w:hAnsi="Verdana"/>
          <w:sz w:val="24"/>
          <w:szCs w:val="24"/>
        </w:rPr>
      </w:pPr>
    </w:p>
    <w:sectPr w:rsidR="00CC4A05" w:rsidRPr="005D343A" w:rsidSect="005A687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A9C" w:rsidRDefault="003C2A9C" w:rsidP="00E729E1">
      <w:pPr>
        <w:spacing w:after="0" w:line="240" w:lineRule="auto"/>
      </w:pPr>
      <w:r>
        <w:separator/>
      </w:r>
    </w:p>
  </w:endnote>
  <w:endnote w:type="continuationSeparator" w:id="1">
    <w:p w:rsidR="003C2A9C" w:rsidRDefault="003C2A9C" w:rsidP="00E72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A9C" w:rsidRDefault="003C2A9C" w:rsidP="00E729E1">
      <w:pPr>
        <w:spacing w:after="0" w:line="240" w:lineRule="auto"/>
      </w:pPr>
      <w:r>
        <w:separator/>
      </w:r>
    </w:p>
  </w:footnote>
  <w:footnote w:type="continuationSeparator" w:id="1">
    <w:p w:rsidR="003C2A9C" w:rsidRDefault="003C2A9C" w:rsidP="00E729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31062"/>
    <w:multiLevelType w:val="multilevel"/>
    <w:tmpl w:val="84369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140F36"/>
    <w:multiLevelType w:val="multilevel"/>
    <w:tmpl w:val="5EB23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5C389A"/>
    <w:multiLevelType w:val="hybridMultilevel"/>
    <w:tmpl w:val="BF82700A"/>
    <w:lvl w:ilvl="0" w:tplc="ECD650E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A12C72"/>
    <w:multiLevelType w:val="hybridMultilevel"/>
    <w:tmpl w:val="AAC017AA"/>
    <w:lvl w:ilvl="0" w:tplc="46ACB058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9BA193D"/>
    <w:multiLevelType w:val="multilevel"/>
    <w:tmpl w:val="02C0F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EC3601C"/>
    <w:multiLevelType w:val="hybridMultilevel"/>
    <w:tmpl w:val="66E4D364"/>
    <w:lvl w:ilvl="0" w:tplc="BBE6E8F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4A05"/>
    <w:rsid w:val="0003461C"/>
    <w:rsid w:val="00082227"/>
    <w:rsid w:val="000B0BC5"/>
    <w:rsid w:val="0011529C"/>
    <w:rsid w:val="001A1D87"/>
    <w:rsid w:val="001C12D6"/>
    <w:rsid w:val="001C7D8B"/>
    <w:rsid w:val="001F2CC4"/>
    <w:rsid w:val="00207E61"/>
    <w:rsid w:val="00241519"/>
    <w:rsid w:val="002704AD"/>
    <w:rsid w:val="002B0B63"/>
    <w:rsid w:val="003126C8"/>
    <w:rsid w:val="00364E6D"/>
    <w:rsid w:val="0037721A"/>
    <w:rsid w:val="003C1437"/>
    <w:rsid w:val="003C2A9C"/>
    <w:rsid w:val="00445B26"/>
    <w:rsid w:val="00497B79"/>
    <w:rsid w:val="005154CF"/>
    <w:rsid w:val="005514CF"/>
    <w:rsid w:val="0056389C"/>
    <w:rsid w:val="005A687B"/>
    <w:rsid w:val="005D343A"/>
    <w:rsid w:val="005E17CE"/>
    <w:rsid w:val="006073E1"/>
    <w:rsid w:val="00671B51"/>
    <w:rsid w:val="006A6609"/>
    <w:rsid w:val="006C5A65"/>
    <w:rsid w:val="006D2B18"/>
    <w:rsid w:val="006E3E3A"/>
    <w:rsid w:val="006F7A1B"/>
    <w:rsid w:val="007071D6"/>
    <w:rsid w:val="00760BD0"/>
    <w:rsid w:val="00782267"/>
    <w:rsid w:val="007B6DCC"/>
    <w:rsid w:val="007C655D"/>
    <w:rsid w:val="007D7C6B"/>
    <w:rsid w:val="007F1B5F"/>
    <w:rsid w:val="00806690"/>
    <w:rsid w:val="0081362C"/>
    <w:rsid w:val="00817043"/>
    <w:rsid w:val="00861704"/>
    <w:rsid w:val="00904A5B"/>
    <w:rsid w:val="00961A20"/>
    <w:rsid w:val="00966265"/>
    <w:rsid w:val="0098007A"/>
    <w:rsid w:val="00990595"/>
    <w:rsid w:val="00A0323A"/>
    <w:rsid w:val="00B527D4"/>
    <w:rsid w:val="00B5547F"/>
    <w:rsid w:val="00B834F2"/>
    <w:rsid w:val="00BA36F8"/>
    <w:rsid w:val="00BB7092"/>
    <w:rsid w:val="00BD269D"/>
    <w:rsid w:val="00BE79AA"/>
    <w:rsid w:val="00C005E9"/>
    <w:rsid w:val="00C0364C"/>
    <w:rsid w:val="00CA7247"/>
    <w:rsid w:val="00CC4A05"/>
    <w:rsid w:val="00CE19EF"/>
    <w:rsid w:val="00D17D94"/>
    <w:rsid w:val="00D70955"/>
    <w:rsid w:val="00E211A0"/>
    <w:rsid w:val="00E729E1"/>
    <w:rsid w:val="00F61EF2"/>
    <w:rsid w:val="00F702DE"/>
    <w:rsid w:val="00F70A68"/>
    <w:rsid w:val="00F76119"/>
    <w:rsid w:val="00FC2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6C8"/>
    <w:pPr>
      <w:bidi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26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D269D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26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4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A05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BD269D"/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paragraph" w:styleId="NormalWeb">
    <w:name w:val="Normal (Web)"/>
    <w:basedOn w:val="Normal"/>
    <w:uiPriority w:val="99"/>
    <w:unhideWhenUsed/>
    <w:rsid w:val="00BD269D"/>
    <w:pPr>
      <w:bidi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D269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BD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BD269D"/>
    <w:rPr>
      <w:color w:val="333399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729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29E1"/>
  </w:style>
  <w:style w:type="paragraph" w:styleId="Footer">
    <w:name w:val="footer"/>
    <w:basedOn w:val="Normal"/>
    <w:link w:val="FooterChar"/>
    <w:uiPriority w:val="99"/>
    <w:semiHidden/>
    <w:unhideWhenUsed/>
    <w:rsid w:val="00E729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29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9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8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1214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ghassan.haddad</dc:creator>
  <cp:keywords/>
  <dc:description/>
  <cp:lastModifiedBy>ghassan.haddad</cp:lastModifiedBy>
  <cp:revision>2</cp:revision>
  <dcterms:created xsi:type="dcterms:W3CDTF">2007-12-31T13:09:00Z</dcterms:created>
  <dcterms:modified xsi:type="dcterms:W3CDTF">2007-12-31T13:09:00Z</dcterms:modified>
</cp:coreProperties>
</file>